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F528E" w14:textId="5A7949EA" w:rsidR="00365F1D" w:rsidRDefault="00D4182A" w:rsidP="00C52D3B">
      <w:pPr>
        <w:pStyle w:val="Title"/>
        <w:rPr>
          <w:rFonts w:eastAsia="SimSun"/>
          <w:lang w:eastAsia="zh-CN"/>
        </w:rPr>
      </w:pPr>
      <w:bookmarkStart w:id="0" w:name="OLE_LINK21"/>
      <w:r w:rsidRPr="00733989">
        <w:rPr>
          <w:rFonts w:eastAsia="SimSun"/>
          <w:lang w:eastAsia="zh-CN"/>
        </w:rPr>
        <w:t>Context-8: A</w:t>
      </w:r>
      <w:r w:rsidR="0099361A" w:rsidRPr="00733989">
        <w:rPr>
          <w:rFonts w:eastAsia="SimSun"/>
          <w:lang w:eastAsia="zh-CN"/>
        </w:rPr>
        <w:t xml:space="preserve"> Data</w:t>
      </w:r>
      <w:r w:rsidR="00C91F21" w:rsidRPr="00733989">
        <w:rPr>
          <w:rFonts w:eastAsia="SimSun"/>
          <w:lang w:eastAsia="zh-CN"/>
        </w:rPr>
        <w:t xml:space="preserve"> S</w:t>
      </w:r>
      <w:r w:rsidR="0099361A" w:rsidRPr="00733989">
        <w:rPr>
          <w:rFonts w:eastAsia="SimSun"/>
          <w:lang w:eastAsia="zh-CN"/>
        </w:rPr>
        <w:t>et for Evaluating Context Sensitivity in Machine Translation</w:t>
      </w:r>
      <w:bookmarkEnd w:id="0"/>
    </w:p>
    <w:p w14:paraId="5E44F222" w14:textId="0EE0BDA5" w:rsidR="006955A9" w:rsidRDefault="006955A9" w:rsidP="006955A9">
      <w:pPr>
        <w:pStyle w:val="Authors"/>
        <w:rPr>
          <w:rFonts w:eastAsia="SimSun"/>
          <w:lang w:val="en-GB" w:eastAsia="zh-CN"/>
        </w:rPr>
      </w:pPr>
      <w:proofErr w:type="spellStart"/>
      <w:r>
        <w:rPr>
          <w:rFonts w:eastAsia="SimSun" w:hint="eastAsia"/>
          <w:lang w:val="en-GB" w:eastAsia="zh-CN"/>
        </w:rPr>
        <w:t>Dongyue</w:t>
      </w:r>
      <w:proofErr w:type="spellEnd"/>
      <w:r>
        <w:rPr>
          <w:rFonts w:eastAsia="SimSun" w:hint="eastAsia"/>
          <w:lang w:val="en-GB" w:eastAsia="zh-CN"/>
        </w:rPr>
        <w:t xml:space="preserve"> Wang, Kyo Kageura</w:t>
      </w:r>
    </w:p>
    <w:p w14:paraId="2359931D" w14:textId="041B1EC5" w:rsidR="006955A9" w:rsidRDefault="006955A9" w:rsidP="006955A9">
      <w:pPr>
        <w:pStyle w:val="Address"/>
        <w:rPr>
          <w:rFonts w:eastAsia="SimSun"/>
          <w:lang w:val="en-GB" w:eastAsia="zh-CN"/>
        </w:rPr>
      </w:pPr>
      <w:r w:rsidRPr="006955A9">
        <w:rPr>
          <w:rFonts w:eastAsia="SimSun"/>
          <w:lang w:val="en-GB" w:eastAsia="zh-CN"/>
        </w:rPr>
        <w:t>The University of Tokyo</w:t>
      </w:r>
    </w:p>
    <w:p w14:paraId="4714AD52" w14:textId="7FF1E903" w:rsidR="006955A9" w:rsidRDefault="006955A9" w:rsidP="006955A9">
      <w:pPr>
        <w:pStyle w:val="Address"/>
        <w:rPr>
          <w:rFonts w:eastAsia="SimSun"/>
          <w:lang w:val="en-GB" w:eastAsia="zh-CN"/>
        </w:rPr>
      </w:pPr>
      <w:r w:rsidRPr="006955A9">
        <w:rPr>
          <w:rFonts w:eastAsia="SimSun"/>
          <w:lang w:val="en-GB" w:eastAsia="zh-CN"/>
        </w:rPr>
        <w:t>dongyue@g.ecc.u-tokyo.ac.jp, kyo@p.u-tokyo.ac.jp</w:t>
      </w:r>
    </w:p>
    <w:p w14:paraId="41D5CF1D" w14:textId="2B533898" w:rsidR="00EB1A12" w:rsidRPr="00EB1A12" w:rsidRDefault="00365F1D" w:rsidP="00B826FC">
      <w:pPr>
        <w:pStyle w:val="AbstractTitle"/>
        <w:rPr>
          <w:lang w:val="en-GB" w:eastAsia="zh-CN"/>
        </w:rPr>
      </w:pPr>
      <w:r w:rsidRPr="00733989">
        <w:rPr>
          <w:lang w:val="en-GB"/>
        </w:rPr>
        <w:t>Abstract</w:t>
      </w:r>
    </w:p>
    <w:p w14:paraId="402D22C8" w14:textId="15230970" w:rsidR="00536471" w:rsidRPr="002F33CA" w:rsidRDefault="001A40FB" w:rsidP="0020741D">
      <w:pPr>
        <w:pStyle w:val="Abstract"/>
        <w:rPr>
          <w:rFonts w:eastAsia="SimSun"/>
          <w:lang w:val="en-GB" w:eastAsia="ja-JP"/>
        </w:rPr>
      </w:pPr>
      <w:r w:rsidRPr="001A40FB">
        <w:rPr>
          <w:rFonts w:eastAsia="SimSun"/>
          <w:lang w:val="en-GB" w:eastAsia="zh-CN"/>
        </w:rPr>
        <w:t xml:space="preserve">Context plays a crucial role in translation, enhancing both accuracy and fluency. With the advancement of machine translation (MT), the </w:t>
      </w:r>
      <w:r w:rsidR="00941F27">
        <w:rPr>
          <w:rFonts w:eastAsia="SimSun" w:hint="eastAsia"/>
          <w:lang w:val="en-GB" w:eastAsia="zh-CN"/>
        </w:rPr>
        <w:t>concept</w:t>
      </w:r>
      <w:r w:rsidRPr="001A40FB">
        <w:rPr>
          <w:rFonts w:eastAsia="SimSun"/>
          <w:lang w:val="en-GB" w:eastAsia="zh-CN"/>
        </w:rPr>
        <w:t xml:space="preserve"> of context is now considered across an increasingly broad</w:t>
      </w:r>
      <w:r w:rsidR="007C2B92">
        <w:rPr>
          <w:rFonts w:eastAsia="SimSun" w:hint="eastAsia"/>
          <w:lang w:val="en-GB" w:eastAsia="zh-CN"/>
        </w:rPr>
        <w:t>er</w:t>
      </w:r>
      <w:r w:rsidRPr="001A40FB">
        <w:rPr>
          <w:rFonts w:eastAsia="SimSun"/>
          <w:lang w:val="en-GB" w:eastAsia="zh-CN"/>
        </w:rPr>
        <w:t xml:space="preserve"> range of phenomena. Despite its importance, however, systematic definitions of context provided by communication studies and translation studies remain fragmented, and the concept of context remains elusive in MT research. To the best of our knowledge, no dataset currently exists that comprehensively evaluates MT’s sensitivity to context. In this study, we propose a systematic taxonomy of context and introduce Context-8, an evaluation dataset designed to assess context sensitivity in MT for English-to-Japanese translation. The initial release includes 130 groups comprising 53</w:t>
      </w:r>
      <w:r w:rsidR="00EF672B">
        <w:rPr>
          <w:rFonts w:eastAsia="SimSun" w:hint="eastAsia"/>
          <w:lang w:val="en-GB" w:eastAsia="zh-CN"/>
        </w:rPr>
        <w:t>3</w:t>
      </w:r>
      <w:r w:rsidRPr="001A40FB">
        <w:rPr>
          <w:rFonts w:eastAsia="SimSun"/>
          <w:lang w:val="en-GB" w:eastAsia="zh-CN"/>
        </w:rPr>
        <w:t xml:space="preserve"> English-to-Japanese translation examples, each requiring different context categories to produce </w:t>
      </w:r>
      <w:r w:rsidR="00391D4B">
        <w:rPr>
          <w:rFonts w:eastAsia="SimSun" w:hint="eastAsia"/>
          <w:lang w:val="en-GB" w:eastAsia="zh-CN"/>
        </w:rPr>
        <w:t>accurate</w:t>
      </w:r>
      <w:r w:rsidR="0076453A" w:rsidRPr="001A40FB">
        <w:rPr>
          <w:rFonts w:eastAsia="SimSun"/>
          <w:lang w:val="en-GB" w:eastAsia="zh-CN"/>
        </w:rPr>
        <w:t xml:space="preserve"> </w:t>
      </w:r>
      <w:r w:rsidR="0076453A">
        <w:rPr>
          <w:rFonts w:eastAsia="SimSun" w:hint="eastAsia"/>
          <w:lang w:val="en-GB" w:eastAsia="zh-CN"/>
        </w:rPr>
        <w:t xml:space="preserve">and </w:t>
      </w:r>
      <w:r w:rsidRPr="001A40FB">
        <w:rPr>
          <w:rFonts w:eastAsia="SimSun"/>
          <w:lang w:val="en-GB" w:eastAsia="zh-CN"/>
        </w:rPr>
        <w:t xml:space="preserve">fluent translations. The data are taken from both hand-crafted and online materials. </w:t>
      </w:r>
      <w:r w:rsidR="00C21430">
        <w:rPr>
          <w:rFonts w:eastAsia="SimSun" w:hint="eastAsia"/>
          <w:lang w:val="en-GB" w:eastAsia="zh-CN"/>
        </w:rPr>
        <w:t xml:space="preserve">We release </w:t>
      </w:r>
      <w:r w:rsidRPr="001A40FB">
        <w:rPr>
          <w:rFonts w:eastAsia="SimSun"/>
          <w:lang w:val="en-GB" w:eastAsia="zh-CN"/>
        </w:rPr>
        <w:t>Context-8</w:t>
      </w:r>
      <w:r w:rsidR="00C21430">
        <w:rPr>
          <w:rStyle w:val="FootnoteReference"/>
          <w:rFonts w:eastAsia="SimSun"/>
          <w:lang w:val="en-GB" w:eastAsia="zh-CN"/>
        </w:rPr>
        <w:footnoteReference w:id="1"/>
      </w:r>
      <w:r w:rsidRPr="001A40FB">
        <w:rPr>
          <w:rFonts w:eastAsia="SimSun" w:hint="eastAsia"/>
          <w:lang w:val="en-GB" w:eastAsia="zh-CN"/>
        </w:rPr>
        <w:t xml:space="preserve"> </w:t>
      </w:r>
      <w:r w:rsidRPr="001A40FB">
        <w:rPr>
          <w:rFonts w:eastAsia="SimSun"/>
          <w:lang w:val="en-GB" w:eastAsia="zh-CN"/>
        </w:rPr>
        <w:t xml:space="preserve">to support the evaluation and benchmarking of MT </w:t>
      </w:r>
      <w:r w:rsidR="00C21430">
        <w:rPr>
          <w:rFonts w:eastAsia="SimSun" w:hint="eastAsia"/>
          <w:lang w:val="en-GB" w:eastAsia="zh-CN"/>
        </w:rPr>
        <w:t>systems</w:t>
      </w:r>
      <w:r w:rsidRPr="001A40FB">
        <w:rPr>
          <w:rFonts w:eastAsia="SimSun"/>
          <w:lang w:val="en-GB" w:eastAsia="zh-CN"/>
        </w:rPr>
        <w:t xml:space="preserve"> with respect to context sensitivity.</w:t>
      </w:r>
    </w:p>
    <w:p w14:paraId="3F7E9A32" w14:textId="0E1EACDE" w:rsidR="00365F1D" w:rsidRPr="00733989" w:rsidRDefault="00365F1D" w:rsidP="0020741D">
      <w:pPr>
        <w:pStyle w:val="Abstract"/>
        <w:rPr>
          <w:rFonts w:eastAsia="SimSun"/>
          <w:lang w:val="en-GB" w:eastAsia="zh-CN"/>
        </w:rPr>
      </w:pPr>
      <w:r w:rsidRPr="00733989">
        <w:rPr>
          <w:b/>
          <w:lang w:val="en-GB"/>
        </w:rPr>
        <w:t>Keywords:</w:t>
      </w:r>
      <w:r w:rsidRPr="00733989">
        <w:rPr>
          <w:lang w:val="en-GB"/>
        </w:rPr>
        <w:t xml:space="preserve"> </w:t>
      </w:r>
      <w:r w:rsidR="0099361A" w:rsidRPr="00733989">
        <w:rPr>
          <w:rFonts w:eastAsia="SimSun"/>
          <w:lang w:val="en-GB" w:eastAsia="zh-CN"/>
        </w:rPr>
        <w:t>context</w:t>
      </w:r>
      <w:r w:rsidRPr="00733989">
        <w:rPr>
          <w:lang w:val="en-GB"/>
        </w:rPr>
        <w:t xml:space="preserve">, </w:t>
      </w:r>
      <w:r w:rsidR="000F40A3">
        <w:rPr>
          <w:rFonts w:eastAsia="SimSun" w:hint="eastAsia"/>
          <w:lang w:val="en-GB" w:eastAsia="zh-CN"/>
        </w:rPr>
        <w:t>dataset</w:t>
      </w:r>
      <w:r w:rsidRPr="00733989">
        <w:rPr>
          <w:lang w:val="en-GB"/>
        </w:rPr>
        <w:t xml:space="preserve">, </w:t>
      </w:r>
      <w:r w:rsidR="0099361A" w:rsidRPr="00733989">
        <w:rPr>
          <w:rFonts w:eastAsia="SimSun"/>
          <w:lang w:val="en-GB" w:eastAsia="zh-CN"/>
        </w:rPr>
        <w:t>machine translation</w:t>
      </w:r>
      <w:r w:rsidR="008A2D13">
        <w:rPr>
          <w:rFonts w:eastAsia="SimSun" w:hint="eastAsia"/>
          <w:lang w:val="en-GB" w:eastAsia="zh-CN"/>
        </w:rPr>
        <w:t xml:space="preserve">, English-to-Japanese </w:t>
      </w:r>
      <w:r w:rsidR="00C61916">
        <w:rPr>
          <w:rFonts w:eastAsia="SimSun" w:hint="eastAsia"/>
          <w:lang w:val="en-GB" w:eastAsia="zh-CN"/>
        </w:rPr>
        <w:t>translation</w:t>
      </w:r>
    </w:p>
    <w:p w14:paraId="76EE450E" w14:textId="77777777" w:rsidR="00737E0F" w:rsidRPr="00DD6568" w:rsidRDefault="00737E0F" w:rsidP="006B5D44">
      <w:pPr>
        <w:rPr>
          <w:lang w:val="en-US" w:eastAsia="zh-CN"/>
        </w:rPr>
        <w:sectPr w:rsidR="00737E0F" w:rsidRPr="00DD6568" w:rsidSect="005A5FBF">
          <w:type w:val="continuous"/>
          <w:pgSz w:w="11906" w:h="16838"/>
          <w:pgMar w:top="1418" w:right="1418" w:bottom="1418" w:left="1418" w:header="709" w:footer="709" w:gutter="0"/>
          <w:cols w:space="708"/>
          <w:docGrid w:linePitch="360"/>
        </w:sectPr>
      </w:pPr>
    </w:p>
    <w:p w14:paraId="2DDC2292" w14:textId="02452997" w:rsidR="00365F1D" w:rsidRPr="00733989" w:rsidRDefault="00C91F21" w:rsidP="000E60C2">
      <w:pPr>
        <w:pStyle w:val="Heading1"/>
        <w:rPr>
          <w:lang w:val="en-GB"/>
        </w:rPr>
      </w:pPr>
      <w:r w:rsidRPr="00733989">
        <w:rPr>
          <w:rFonts w:eastAsia="SimSun"/>
          <w:lang w:val="en-GB" w:eastAsia="zh-CN"/>
        </w:rPr>
        <w:t>Introduction</w:t>
      </w:r>
    </w:p>
    <w:p w14:paraId="7C3448EB" w14:textId="0E4DDCC3" w:rsidR="003D63FC" w:rsidRDefault="00357EE6" w:rsidP="006B5D44">
      <w:pPr>
        <w:rPr>
          <w:rFonts w:eastAsia="SimSun"/>
          <w:lang w:eastAsia="zh-CN"/>
        </w:rPr>
      </w:pPr>
      <w:r w:rsidRPr="00357EE6">
        <w:rPr>
          <w:rFonts w:eastAsia="SimSun"/>
          <w:lang w:eastAsia="zh-CN"/>
        </w:rPr>
        <w:t xml:space="preserve">Understanding context is considered a </w:t>
      </w:r>
      <w:r w:rsidRPr="00357EE6">
        <w:rPr>
          <w:rFonts w:eastAsia="SimSun"/>
          <w:i/>
          <w:iCs/>
          <w:lang w:eastAsia="zh-CN"/>
        </w:rPr>
        <w:t>sine qua non</w:t>
      </w:r>
      <w:r w:rsidRPr="00357EE6">
        <w:rPr>
          <w:rFonts w:eastAsia="SimSun"/>
          <w:lang w:eastAsia="zh-CN"/>
        </w:rPr>
        <w:t xml:space="preserve"> for translation, and its importance is widely acknowledged in translation studies. In recent years, </w:t>
      </w:r>
      <w:r w:rsidR="00202D35">
        <w:rPr>
          <w:rFonts w:eastAsia="SimSun" w:hint="eastAsia"/>
          <w:lang w:eastAsia="zh-CN"/>
        </w:rPr>
        <w:t>Machine Translation (</w:t>
      </w:r>
      <w:r w:rsidRPr="00357EE6">
        <w:rPr>
          <w:rFonts w:eastAsia="SimSun"/>
          <w:lang w:eastAsia="zh-CN"/>
        </w:rPr>
        <w:t>MT</w:t>
      </w:r>
      <w:r w:rsidR="00202D35">
        <w:rPr>
          <w:rFonts w:eastAsia="SimSun" w:hint="eastAsia"/>
          <w:lang w:eastAsia="zh-CN"/>
        </w:rPr>
        <w:t>)</w:t>
      </w:r>
      <w:r w:rsidRPr="00357EE6">
        <w:rPr>
          <w:rFonts w:eastAsia="SimSun"/>
          <w:lang w:eastAsia="zh-CN"/>
        </w:rPr>
        <w:t xml:space="preserve"> research has increasingly incorporated context at various levels, as the field moves from sentence-level towards text-level translation (</w:t>
      </w:r>
      <w:proofErr w:type="spellStart"/>
      <w:r w:rsidR="00D323D4" w:rsidRPr="00D323D4">
        <w:rPr>
          <w:rFonts w:eastAsia="SimSun"/>
          <w:lang w:eastAsia="zh-CN"/>
        </w:rPr>
        <w:t>Bahdanau</w:t>
      </w:r>
      <w:proofErr w:type="spellEnd"/>
      <w:r w:rsidR="00D323D4" w:rsidRPr="00D323D4">
        <w:rPr>
          <w:rFonts w:eastAsia="SimSun"/>
          <w:lang w:eastAsia="zh-CN"/>
        </w:rPr>
        <w:t xml:space="preserve"> et al., 201</w:t>
      </w:r>
      <w:r w:rsidR="00B2612C">
        <w:rPr>
          <w:rFonts w:eastAsia="SimSun" w:hint="eastAsia"/>
          <w:lang w:eastAsia="zh-CN"/>
        </w:rPr>
        <w:t>5</w:t>
      </w:r>
      <w:r w:rsidR="00D323D4">
        <w:rPr>
          <w:rFonts w:eastAsia="SimSun" w:hint="eastAsia"/>
          <w:lang w:eastAsia="zh-CN"/>
        </w:rPr>
        <w:t xml:space="preserve">; </w:t>
      </w:r>
      <w:r w:rsidR="00D323D4" w:rsidRPr="00D323D4">
        <w:rPr>
          <w:rFonts w:eastAsia="SimSun"/>
          <w:lang w:eastAsia="zh-CN"/>
        </w:rPr>
        <w:t xml:space="preserve">Tiedemann </w:t>
      </w:r>
      <w:r w:rsidR="00D554CA">
        <w:rPr>
          <w:rFonts w:eastAsia="SimSun" w:hint="eastAsia"/>
          <w:lang w:eastAsia="zh-CN"/>
        </w:rPr>
        <w:t>and</w:t>
      </w:r>
      <w:r w:rsidR="00D323D4" w:rsidRPr="00D323D4">
        <w:rPr>
          <w:rFonts w:eastAsia="SimSun"/>
          <w:lang w:eastAsia="zh-CN"/>
        </w:rPr>
        <w:t xml:space="preserve"> Scherrer, 2017</w:t>
      </w:r>
      <w:r w:rsidR="00D323D4">
        <w:rPr>
          <w:rFonts w:eastAsia="SimSun" w:hint="eastAsia"/>
          <w:lang w:eastAsia="zh-CN"/>
        </w:rPr>
        <w:t xml:space="preserve">; </w:t>
      </w:r>
      <w:r w:rsidR="00D323D4" w:rsidRPr="00D323D4">
        <w:rPr>
          <w:rFonts w:eastAsia="SimSun"/>
          <w:lang w:eastAsia="zh-CN"/>
        </w:rPr>
        <w:t>Maruf et al., 2021</w:t>
      </w:r>
      <w:r w:rsidRPr="00357EE6">
        <w:rPr>
          <w:rFonts w:eastAsia="SimSun"/>
          <w:lang w:eastAsia="zh-CN"/>
        </w:rPr>
        <w:t>). Despite its significance, the concept of context has not been systematically clarified. The term is used across numerous domains, including those that address beyond language-based communication (</w:t>
      </w:r>
      <w:proofErr w:type="spellStart"/>
      <w:r w:rsidRPr="00357EE6">
        <w:rPr>
          <w:rFonts w:eastAsia="SimSun"/>
          <w:lang w:eastAsia="zh-CN"/>
        </w:rPr>
        <w:t>Brézillon</w:t>
      </w:r>
      <w:proofErr w:type="spellEnd"/>
      <w:r w:rsidRPr="00357EE6">
        <w:rPr>
          <w:rFonts w:eastAsia="SimSun"/>
          <w:lang w:eastAsia="zh-CN"/>
        </w:rPr>
        <w:t>, 2013), and is often “defined rather impressionistically” (</w:t>
      </w:r>
      <w:r w:rsidRPr="00BA2CC9">
        <w:rPr>
          <w:rFonts w:eastAsia="SimSun"/>
          <w:lang w:eastAsia="zh-CN"/>
        </w:rPr>
        <w:t>van Dijk, 200</w:t>
      </w:r>
      <w:r w:rsidR="009D5D00">
        <w:rPr>
          <w:rFonts w:eastAsia="SimSun" w:hint="eastAsia"/>
          <w:lang w:eastAsia="zh-CN"/>
        </w:rPr>
        <w:t>6</w:t>
      </w:r>
      <w:r w:rsidRPr="00357EE6">
        <w:rPr>
          <w:rFonts w:eastAsia="SimSun"/>
          <w:lang w:eastAsia="zh-CN"/>
        </w:rPr>
        <w:t>). This situation is unsurprising given the breadth and flexibility of the term’s basic meaning. It is used to cover both linguistic and non-linguistic environments within which an utterance occurs.</w:t>
      </w:r>
    </w:p>
    <w:p w14:paraId="7260D848" w14:textId="3B5D87EE" w:rsidR="0017054A" w:rsidRPr="00733989" w:rsidRDefault="00963B04" w:rsidP="006B5D44">
      <w:pPr>
        <w:rPr>
          <w:rFonts w:eastAsia="SimSun"/>
          <w:lang w:eastAsia="zh-CN"/>
        </w:rPr>
      </w:pPr>
      <w:r w:rsidRPr="00963B04">
        <w:rPr>
          <w:rFonts w:eastAsia="SimSun"/>
          <w:lang w:eastAsia="zh-CN"/>
        </w:rPr>
        <w:t xml:space="preserve">If we compare the range of concepts of </w:t>
      </w:r>
      <w:r w:rsidR="00F6619C" w:rsidRPr="00963B04">
        <w:rPr>
          <w:rFonts w:eastAsia="SimSun"/>
          <w:lang w:eastAsia="zh-CN"/>
        </w:rPr>
        <w:t>context addressed</w:t>
      </w:r>
      <w:r>
        <w:rPr>
          <w:rFonts w:eastAsia="SimSun" w:hint="eastAsia"/>
          <w:lang w:eastAsia="zh-CN"/>
        </w:rPr>
        <w:t xml:space="preserve"> </w:t>
      </w:r>
      <w:r w:rsidRPr="00963B04">
        <w:rPr>
          <w:rFonts w:eastAsia="SimSun"/>
          <w:lang w:eastAsia="zh-CN"/>
        </w:rPr>
        <w:t>in</w:t>
      </w:r>
      <w:r>
        <w:rPr>
          <w:rFonts w:eastAsia="SimSun" w:hint="eastAsia"/>
          <w:lang w:eastAsia="zh-CN"/>
        </w:rPr>
        <w:t xml:space="preserve"> </w:t>
      </w:r>
      <w:r w:rsidRPr="00963B04">
        <w:rPr>
          <w:rFonts w:eastAsia="SimSun"/>
          <w:lang w:eastAsia="zh-CN"/>
        </w:rPr>
        <w:t>translation studies and in MT research, we find that translation studies employ a broader conception that covers both linguistic and non-linguistic context, whereas MT research tend</w:t>
      </w:r>
      <w:r w:rsidR="00986470">
        <w:rPr>
          <w:rFonts w:eastAsia="SimSun" w:hint="eastAsia"/>
          <w:lang w:eastAsia="zh-CN"/>
        </w:rPr>
        <w:t>s</w:t>
      </w:r>
      <w:r w:rsidRPr="00963B04">
        <w:rPr>
          <w:rFonts w:eastAsia="SimSun"/>
          <w:lang w:eastAsia="zh-CN"/>
        </w:rPr>
        <w:t xml:space="preserve"> to adopt a narrower, linguistic view. This may reflect the data-driven framework adopted in MT research, which in turn can limit how context sensitivity is understood and thus evaluated. To evaluate fully how contexts are reflected in MT systems, we need test sets that cover cases the translation of which requires </w:t>
      </w:r>
      <w:proofErr w:type="gramStart"/>
      <w:r w:rsidRPr="00963B04">
        <w:rPr>
          <w:rFonts w:eastAsia="SimSun"/>
          <w:lang w:eastAsia="zh-CN"/>
        </w:rPr>
        <w:t>taking into account</w:t>
      </w:r>
      <w:proofErr w:type="gramEnd"/>
      <w:r w:rsidRPr="00963B04">
        <w:rPr>
          <w:rFonts w:eastAsia="SimSun"/>
          <w:lang w:eastAsia="zh-CN"/>
        </w:rPr>
        <w:t xml:space="preserve"> a wide range of context categories. </w:t>
      </w:r>
      <w:r w:rsidR="00C21477">
        <w:rPr>
          <w:rFonts w:eastAsia="SimSun" w:hint="eastAsia"/>
          <w:lang w:eastAsia="zh-CN"/>
        </w:rPr>
        <w:t>While t</w:t>
      </w:r>
      <w:r>
        <w:rPr>
          <w:rFonts w:eastAsia="SimSun" w:hint="eastAsia"/>
          <w:lang w:eastAsia="zh-CN"/>
        </w:rPr>
        <w:t>here are some datasets for MT evaluation that take context</w:t>
      </w:r>
      <w:r w:rsidR="009423D5">
        <w:rPr>
          <w:rFonts w:eastAsia="SimSun" w:hint="eastAsia"/>
          <w:lang w:eastAsia="zh-CN"/>
        </w:rPr>
        <w:t xml:space="preserve"> into account</w:t>
      </w:r>
      <w:r>
        <w:rPr>
          <w:rFonts w:eastAsia="SimSun" w:hint="eastAsia"/>
          <w:lang w:eastAsia="zh-CN"/>
        </w:rPr>
        <w:t xml:space="preserve">, </w:t>
      </w:r>
      <w:r w:rsidRPr="00963B04">
        <w:rPr>
          <w:rFonts w:eastAsia="SimSun"/>
          <w:lang w:eastAsia="zh-CN"/>
        </w:rPr>
        <w:t xml:space="preserve">they are defined in task-oriented </w:t>
      </w:r>
      <w:proofErr w:type="gramStart"/>
      <w:r w:rsidRPr="00963B04">
        <w:rPr>
          <w:rFonts w:eastAsia="SimSun"/>
          <w:lang w:eastAsia="zh-CN"/>
        </w:rPr>
        <w:t>manner</w:t>
      </w:r>
      <w:proofErr w:type="gramEnd"/>
      <w:r w:rsidRPr="00963B04">
        <w:rPr>
          <w:rFonts w:eastAsia="SimSun"/>
          <w:lang w:eastAsia="zh-CN"/>
        </w:rPr>
        <w:t xml:space="preserve"> and</w:t>
      </w:r>
      <w:r>
        <w:rPr>
          <w:rFonts w:eastAsia="SimSun" w:hint="eastAsia"/>
          <w:lang w:eastAsia="zh-CN"/>
        </w:rPr>
        <w:t xml:space="preserve"> they focus on some specific </w:t>
      </w:r>
      <w:r>
        <w:rPr>
          <w:rFonts w:eastAsia="SimSun"/>
          <w:lang w:eastAsia="zh-CN"/>
        </w:rPr>
        <w:t>context</w:t>
      </w:r>
      <w:r>
        <w:rPr>
          <w:rFonts w:eastAsia="SimSun" w:hint="eastAsia"/>
          <w:lang w:eastAsia="zh-CN"/>
        </w:rPr>
        <w:t xml:space="preserve"> categories instead of </w:t>
      </w:r>
      <w:r w:rsidR="00C21477">
        <w:rPr>
          <w:rFonts w:eastAsia="SimSun" w:hint="eastAsia"/>
          <w:lang w:eastAsia="zh-CN"/>
        </w:rPr>
        <w:t>offering a comprehensive coverage</w:t>
      </w:r>
      <w:r w:rsidRPr="00963B04">
        <w:rPr>
          <w:rFonts w:eastAsia="SimSun"/>
          <w:lang w:eastAsia="zh-CN"/>
        </w:rPr>
        <w:t>.</w:t>
      </w:r>
    </w:p>
    <w:p w14:paraId="362D1846" w14:textId="34B180AB" w:rsidR="005561B9" w:rsidRPr="0042657F" w:rsidRDefault="00357EE6" w:rsidP="006B5D44">
      <w:pPr>
        <w:rPr>
          <w:rFonts w:eastAsia="SimSun"/>
          <w:lang w:eastAsia="zh-CN"/>
        </w:rPr>
      </w:pPr>
      <w:r w:rsidRPr="00357EE6">
        <w:rPr>
          <w:rFonts w:eastAsia="SimSun"/>
          <w:lang w:eastAsia="zh-CN"/>
        </w:rPr>
        <w:t xml:space="preserve">In this paper, we first clarify the concept of context in language communication by reviewing existing definitions and proposing a taxonomy, in which context is divided into linguistic context with </w:t>
      </w:r>
      <w:r w:rsidR="00CA04F3">
        <w:rPr>
          <w:rFonts w:eastAsia="SimSun" w:hint="eastAsia"/>
          <w:lang w:eastAsia="zh-CN"/>
        </w:rPr>
        <w:t>3</w:t>
      </w:r>
      <w:r w:rsidRPr="00357EE6">
        <w:rPr>
          <w:rFonts w:eastAsia="SimSun"/>
          <w:lang w:eastAsia="zh-CN"/>
        </w:rPr>
        <w:t xml:space="preserve"> categories and non-linguistic context with </w:t>
      </w:r>
      <w:r w:rsidR="00CA04F3">
        <w:rPr>
          <w:rFonts w:eastAsia="SimSun" w:hint="eastAsia"/>
          <w:lang w:eastAsia="zh-CN"/>
        </w:rPr>
        <w:t>5</w:t>
      </w:r>
      <w:r w:rsidRPr="00357EE6">
        <w:rPr>
          <w:rFonts w:eastAsia="SimSun"/>
          <w:lang w:eastAsia="zh-CN"/>
        </w:rPr>
        <w:t xml:space="preserve"> categories. We then introduce Context-8, a context-sensitive evaluation dataset for </w:t>
      </w:r>
      <w:r w:rsidR="00F6619C">
        <w:rPr>
          <w:rFonts w:eastAsia="SimSun" w:hint="eastAsia"/>
          <w:lang w:eastAsia="zh-CN"/>
        </w:rPr>
        <w:t>MT</w:t>
      </w:r>
      <w:r w:rsidRPr="00357EE6">
        <w:rPr>
          <w:rFonts w:eastAsia="SimSun"/>
          <w:lang w:eastAsia="zh-CN"/>
        </w:rPr>
        <w:t xml:space="preserve">. Context-8 covers </w:t>
      </w:r>
      <w:r w:rsidR="00CA409F">
        <w:rPr>
          <w:rFonts w:eastAsia="SimSun" w:hint="eastAsia"/>
          <w:lang w:eastAsia="zh-CN"/>
        </w:rPr>
        <w:t>eight</w:t>
      </w:r>
      <w:r w:rsidRPr="00357EE6">
        <w:rPr>
          <w:rFonts w:eastAsia="SimSun"/>
          <w:lang w:eastAsia="zh-CN"/>
        </w:rPr>
        <w:t xml:space="preserve"> context categories and is composed of groups of English-to-Japanese translation examples where different context categories need to be considered for translation. Its first release contains 130 groups (53</w:t>
      </w:r>
      <w:r w:rsidR="00EF672B">
        <w:rPr>
          <w:rFonts w:eastAsia="SimSun" w:hint="eastAsia"/>
          <w:lang w:eastAsia="zh-CN"/>
        </w:rPr>
        <w:t>3</w:t>
      </w:r>
      <w:r w:rsidRPr="00357EE6">
        <w:rPr>
          <w:rFonts w:eastAsia="SimSun"/>
          <w:lang w:eastAsia="zh-CN"/>
        </w:rPr>
        <w:t xml:space="preserve"> examples, </w:t>
      </w:r>
      <w:r w:rsidR="00EF672B">
        <w:rPr>
          <w:rFonts w:eastAsia="SimSun" w:hint="eastAsia"/>
          <w:lang w:eastAsia="zh-CN"/>
        </w:rPr>
        <w:t>1102</w:t>
      </w:r>
      <w:r w:rsidRPr="00357EE6">
        <w:rPr>
          <w:rFonts w:eastAsia="SimSun"/>
          <w:lang w:eastAsia="zh-CN"/>
        </w:rPr>
        <w:t xml:space="preserve"> sentences in total). While examples within the same group share the same translation focus, they differ in the remaining parts, which often lead to different translations of the focus. The data are drawn from hand-crafted and online sources. We release the dataset to enable the assessment of context sensitivity in MT systems.</w:t>
      </w:r>
    </w:p>
    <w:p w14:paraId="406D8403" w14:textId="1ACF3AEE" w:rsidR="004404A3" w:rsidRPr="00733989" w:rsidRDefault="00D90424" w:rsidP="006B5D44">
      <w:pPr>
        <w:rPr>
          <w:rFonts w:eastAsia="SimSun"/>
          <w:lang w:eastAsia="zh-CN"/>
        </w:rPr>
      </w:pPr>
      <w:r>
        <w:rPr>
          <w:rFonts w:eastAsia="SimSun" w:hint="eastAsia"/>
          <w:lang w:eastAsia="zh-CN"/>
        </w:rPr>
        <w:t>T</w:t>
      </w:r>
      <w:r w:rsidR="005B4EDD" w:rsidRPr="005B4EDD">
        <w:rPr>
          <w:rFonts w:eastAsia="SimSun"/>
          <w:lang w:eastAsia="zh-CN"/>
        </w:rPr>
        <w:t>his paper’s contributions</w:t>
      </w:r>
      <w:r>
        <w:rPr>
          <w:rFonts w:eastAsia="SimSun" w:hint="eastAsia"/>
          <w:lang w:eastAsia="zh-CN"/>
        </w:rPr>
        <w:t xml:space="preserve"> are as follows</w:t>
      </w:r>
      <w:r w:rsidR="005B4EDD" w:rsidRPr="005B4EDD">
        <w:rPr>
          <w:rFonts w:eastAsia="SimSun"/>
          <w:lang w:eastAsia="zh-CN"/>
        </w:rPr>
        <w:t>:</w:t>
      </w:r>
    </w:p>
    <w:p w14:paraId="0CEF32F7" w14:textId="2C348EB8" w:rsidR="00E11E13" w:rsidRPr="00A378D4" w:rsidRDefault="00357EE6" w:rsidP="00E11E13">
      <w:pPr>
        <w:pStyle w:val="ListParagraph"/>
      </w:pPr>
      <w:r w:rsidRPr="00A378D4">
        <w:rPr>
          <w:lang w:eastAsia="zh-CN"/>
        </w:rPr>
        <w:t xml:space="preserve">a taxonomy that gives an overall picture of the concepts of context based on the review of context addressed in translation studies and MT </w:t>
      </w:r>
      <w:proofErr w:type="gramStart"/>
      <w:r w:rsidRPr="00A378D4">
        <w:rPr>
          <w:lang w:eastAsia="zh-CN"/>
        </w:rPr>
        <w:t>research;</w:t>
      </w:r>
      <w:proofErr w:type="gramEnd"/>
    </w:p>
    <w:p w14:paraId="1261E423" w14:textId="55BA6801" w:rsidR="00E11E13" w:rsidRPr="00A378D4" w:rsidRDefault="00357EE6" w:rsidP="00E11E13">
      <w:pPr>
        <w:pStyle w:val="ListParagraph"/>
        <w:rPr>
          <w:lang w:eastAsia="zh-CN"/>
        </w:rPr>
      </w:pPr>
      <w:r w:rsidRPr="00A378D4">
        <w:rPr>
          <w:lang w:eastAsia="zh-CN"/>
        </w:rPr>
        <w:t>Context-8, a context-sensitive evaluation dataset for English-to-Japanese translation, which enables the evaluation and diagnosis of context sensitivity of MT models; and</w:t>
      </w:r>
    </w:p>
    <w:p w14:paraId="417733A7" w14:textId="53237670" w:rsidR="00E11E13" w:rsidRPr="00A378D4" w:rsidRDefault="00A378D4" w:rsidP="00E11E13">
      <w:pPr>
        <w:pStyle w:val="ListParagraph"/>
        <w:rPr>
          <w:rFonts w:ascii="Times New Roman" w:hAnsi="Times New Roman"/>
        </w:rPr>
      </w:pPr>
      <w:r w:rsidRPr="00A378D4">
        <w:rPr>
          <w:rFonts w:eastAsia="SimSun"/>
          <w:lang w:eastAsia="zh-CN"/>
        </w:rPr>
        <w:t>a lightweight data-construction workflow that integrates hand-crafted items with web-sourced examples for building similar datasets for other language pairs.</w:t>
      </w:r>
    </w:p>
    <w:p w14:paraId="31D622A7" w14:textId="2245278E" w:rsidR="00A411A0" w:rsidRPr="00733989" w:rsidRDefault="002B7954" w:rsidP="006B5D44">
      <w:pPr>
        <w:rPr>
          <w:rFonts w:eastAsia="SimSun"/>
          <w:lang w:eastAsia="zh-CN"/>
        </w:rPr>
      </w:pPr>
      <w:r>
        <w:rPr>
          <w:rFonts w:hint="eastAsia"/>
          <w:lang w:eastAsia="zh-CN"/>
        </w:rPr>
        <w:t xml:space="preserve">In the following sections, we first review </w:t>
      </w:r>
      <w:r w:rsidR="00836892">
        <w:rPr>
          <w:rFonts w:eastAsia="SimSun" w:hint="eastAsia"/>
          <w:lang w:eastAsia="zh-CN"/>
        </w:rPr>
        <w:t>related</w:t>
      </w:r>
      <w:r>
        <w:rPr>
          <w:rFonts w:hint="eastAsia"/>
          <w:lang w:eastAsia="zh-CN"/>
        </w:rPr>
        <w:t xml:space="preserve"> work on context </w:t>
      </w:r>
      <w:r w:rsidR="00C975BA">
        <w:rPr>
          <w:rFonts w:hint="eastAsia"/>
          <w:lang w:eastAsia="zh-CN"/>
        </w:rPr>
        <w:t>addressed in</w:t>
      </w:r>
      <w:r w:rsidR="008D6E4D">
        <w:rPr>
          <w:rFonts w:hint="eastAsia"/>
          <w:lang w:eastAsia="zh-CN"/>
        </w:rPr>
        <w:t xml:space="preserve"> </w:t>
      </w:r>
      <w:r>
        <w:rPr>
          <w:rFonts w:hint="eastAsia"/>
          <w:lang w:eastAsia="zh-CN"/>
        </w:rPr>
        <w:t xml:space="preserve">translation studies and MT research. We then </w:t>
      </w:r>
      <w:r w:rsidR="007072CA">
        <w:rPr>
          <w:rFonts w:hint="eastAsia"/>
          <w:lang w:eastAsia="zh-CN"/>
        </w:rPr>
        <w:t xml:space="preserve">introduce </w:t>
      </w:r>
      <w:r w:rsidR="00E277D9">
        <w:rPr>
          <w:rFonts w:hint="eastAsia"/>
          <w:lang w:eastAsia="zh-CN"/>
        </w:rPr>
        <w:t>a</w:t>
      </w:r>
      <w:r w:rsidR="007072CA">
        <w:rPr>
          <w:rFonts w:hint="eastAsia"/>
          <w:lang w:eastAsia="zh-CN"/>
        </w:rPr>
        <w:t xml:space="preserve"> taxonomy of context and </w:t>
      </w:r>
      <w:r>
        <w:rPr>
          <w:rFonts w:hint="eastAsia"/>
          <w:lang w:eastAsia="zh-CN"/>
        </w:rPr>
        <w:t>detail the construction of Context-8 including design principles, the construct</w:t>
      </w:r>
      <w:r w:rsidR="00C975BA">
        <w:rPr>
          <w:rFonts w:hint="eastAsia"/>
          <w:lang w:eastAsia="zh-CN"/>
        </w:rPr>
        <w:t>ing</w:t>
      </w:r>
      <w:r>
        <w:rPr>
          <w:rFonts w:hint="eastAsia"/>
          <w:lang w:eastAsia="zh-CN"/>
        </w:rPr>
        <w:t xml:space="preserve"> </w:t>
      </w:r>
      <w:r>
        <w:rPr>
          <w:rFonts w:hint="eastAsia"/>
          <w:lang w:eastAsia="zh-CN"/>
        </w:rPr>
        <w:lastRenderedPageBreak/>
        <w:t>procedure</w:t>
      </w:r>
      <w:r w:rsidR="00C975BA">
        <w:rPr>
          <w:rFonts w:hint="eastAsia"/>
          <w:lang w:eastAsia="zh-CN"/>
        </w:rPr>
        <w:t>s</w:t>
      </w:r>
      <w:r>
        <w:rPr>
          <w:rFonts w:hint="eastAsia"/>
          <w:lang w:eastAsia="zh-CN"/>
        </w:rPr>
        <w:t>, data sources</w:t>
      </w:r>
      <w:r w:rsidR="00C975BA">
        <w:rPr>
          <w:rFonts w:hint="eastAsia"/>
          <w:lang w:eastAsia="zh-CN"/>
        </w:rPr>
        <w:t xml:space="preserve">, </w:t>
      </w:r>
      <w:r w:rsidR="008B45E4">
        <w:rPr>
          <w:rFonts w:hint="eastAsia"/>
          <w:lang w:eastAsia="zh-CN"/>
        </w:rPr>
        <w:t>dataset</w:t>
      </w:r>
      <w:r w:rsidR="00C975BA" w:rsidRPr="00C975BA">
        <w:rPr>
          <w:lang w:eastAsia="zh-CN"/>
        </w:rPr>
        <w:t xml:space="preserve"> statistics and description</w:t>
      </w:r>
      <w:r w:rsidR="00CA409F">
        <w:rPr>
          <w:rFonts w:eastAsia="SimSun" w:hint="eastAsia"/>
          <w:lang w:eastAsia="zh-CN"/>
        </w:rPr>
        <w:t>s</w:t>
      </w:r>
      <w:r>
        <w:rPr>
          <w:rFonts w:hint="eastAsia"/>
          <w:lang w:eastAsia="zh-CN"/>
        </w:rPr>
        <w:t xml:space="preserve">. </w:t>
      </w:r>
      <w:r w:rsidR="008A3F6A" w:rsidRPr="008A3F6A">
        <w:rPr>
          <w:lang w:eastAsia="zh-CN"/>
        </w:rPr>
        <w:t xml:space="preserve">We finally report illustrative experiments using Context-8 and </w:t>
      </w:r>
      <w:r w:rsidR="008A3F6A">
        <w:rPr>
          <w:rFonts w:eastAsia="SimSun" w:hint="eastAsia"/>
          <w:lang w:eastAsia="zh-CN"/>
        </w:rPr>
        <w:t>conclude with</w:t>
      </w:r>
      <w:r w:rsidR="008A3F6A" w:rsidRPr="008A3F6A">
        <w:rPr>
          <w:lang w:eastAsia="zh-CN"/>
        </w:rPr>
        <w:t xml:space="preserve"> future work and limitations.</w:t>
      </w:r>
    </w:p>
    <w:p w14:paraId="2ED87482" w14:textId="56706028" w:rsidR="008D6E4D" w:rsidRDefault="00A411A0" w:rsidP="008D6E4D">
      <w:pPr>
        <w:pStyle w:val="Heading1"/>
        <w:rPr>
          <w:rFonts w:eastAsia="SimSun"/>
          <w:lang w:val="en-GB" w:eastAsia="zh-CN"/>
        </w:rPr>
      </w:pPr>
      <w:r w:rsidRPr="00733989">
        <w:rPr>
          <w:rFonts w:eastAsia="SimSun"/>
          <w:lang w:val="en-GB" w:eastAsia="zh-CN"/>
        </w:rPr>
        <w:t>Related Work</w:t>
      </w:r>
    </w:p>
    <w:p w14:paraId="40C383C5" w14:textId="49C03472" w:rsidR="008D6E4D" w:rsidRPr="008D6E4D" w:rsidRDefault="008D6E4D" w:rsidP="006B5D44">
      <w:pPr>
        <w:pStyle w:val="Heading2"/>
        <w:rPr>
          <w:rFonts w:eastAsia="SimSun"/>
          <w:lang w:val="en-GB" w:eastAsia="zh-CN"/>
        </w:rPr>
      </w:pPr>
      <w:r>
        <w:rPr>
          <w:rFonts w:eastAsia="SimSun" w:hint="eastAsia"/>
          <w:lang w:val="en-GB" w:eastAsia="zh-CN"/>
        </w:rPr>
        <w:t>Context in Translation Studies and MT Research</w:t>
      </w:r>
    </w:p>
    <w:p w14:paraId="6461D5FA" w14:textId="0E155C82" w:rsidR="00775FD1" w:rsidRPr="008626BC" w:rsidRDefault="00B51537" w:rsidP="006B5D44">
      <w:pPr>
        <w:rPr>
          <w:rFonts w:cs="Arial"/>
          <w:lang w:val="en-US" w:eastAsia="ja-JP"/>
        </w:rPr>
      </w:pPr>
      <w:r w:rsidRPr="00663A42">
        <w:rPr>
          <w:rFonts w:hint="eastAsia"/>
          <w:b/>
          <w:bCs/>
          <w:lang w:eastAsia="zh-CN"/>
        </w:rPr>
        <w:t>Context in Translation Studies:</w:t>
      </w:r>
      <w:r>
        <w:rPr>
          <w:rFonts w:hint="eastAsia"/>
          <w:lang w:eastAsia="zh-CN"/>
        </w:rPr>
        <w:t xml:space="preserve"> </w:t>
      </w:r>
      <w:r w:rsidR="00663A42" w:rsidRPr="00663A42">
        <w:rPr>
          <w:rFonts w:cs="Arial"/>
          <w:lang w:eastAsia="zh-CN"/>
        </w:rPr>
        <w:t>The concept</w:t>
      </w:r>
      <w:r w:rsidR="00663A42">
        <w:rPr>
          <w:rFonts w:cs="Arial" w:hint="eastAsia"/>
          <w:lang w:eastAsia="zh-CN"/>
        </w:rPr>
        <w:t>s</w:t>
      </w:r>
      <w:r w:rsidR="00663A42" w:rsidRPr="00663A42">
        <w:rPr>
          <w:rFonts w:cs="Arial"/>
          <w:lang w:eastAsia="zh-CN"/>
        </w:rPr>
        <w:t xml:space="preserve"> of context in translation studies </w:t>
      </w:r>
      <w:r w:rsidR="00663A42">
        <w:rPr>
          <w:rFonts w:cs="Arial" w:hint="eastAsia"/>
          <w:lang w:eastAsia="zh-CN"/>
        </w:rPr>
        <w:t>are</w:t>
      </w:r>
      <w:r w:rsidR="00663A42" w:rsidRPr="00663A42">
        <w:rPr>
          <w:rFonts w:cs="Arial"/>
          <w:lang w:eastAsia="zh-CN"/>
        </w:rPr>
        <w:t xml:space="preserve"> broadly construed, encompassing both linguistic and non-linguistic </w:t>
      </w:r>
      <w:r w:rsidR="004507DE">
        <w:rPr>
          <w:rFonts w:cs="Arial" w:hint="eastAsia"/>
          <w:lang w:eastAsia="zh-CN"/>
        </w:rPr>
        <w:t>context</w:t>
      </w:r>
      <w:r w:rsidR="00663A42" w:rsidRPr="00663A42">
        <w:rPr>
          <w:rFonts w:cs="Arial"/>
          <w:lang w:eastAsia="zh-CN"/>
        </w:rPr>
        <w:t xml:space="preserve">. </w:t>
      </w:r>
      <w:r w:rsidR="008D6E4D" w:rsidRPr="008D6E4D">
        <w:rPr>
          <w:rFonts w:cs="Arial"/>
          <w:lang w:eastAsia="zh-CN"/>
        </w:rPr>
        <w:t xml:space="preserve">Many studies refer to context as a critical factor for </w:t>
      </w:r>
      <w:r w:rsidR="00A53FD8">
        <w:rPr>
          <w:rFonts w:eastAsia="SimSun" w:cs="Arial" w:hint="eastAsia"/>
          <w:lang w:eastAsia="zh-CN"/>
        </w:rPr>
        <w:t>proper</w:t>
      </w:r>
      <w:r w:rsidR="008D6E4D" w:rsidRPr="008D6E4D">
        <w:rPr>
          <w:rFonts w:cs="Arial"/>
          <w:lang w:eastAsia="zh-CN"/>
        </w:rPr>
        <w:t xml:space="preserve"> translation. We list below major </w:t>
      </w:r>
      <w:r w:rsidR="00D323D4">
        <w:rPr>
          <w:rFonts w:cs="Arial" w:hint="eastAsia"/>
          <w:lang w:eastAsia="zh-CN"/>
        </w:rPr>
        <w:t>categories</w:t>
      </w:r>
      <w:r w:rsidR="008D6E4D" w:rsidRPr="008D6E4D">
        <w:rPr>
          <w:rFonts w:cs="Arial"/>
          <w:lang w:eastAsia="zh-CN"/>
        </w:rPr>
        <w:t xml:space="preserve"> of context introduced in translation studies:</w:t>
      </w:r>
    </w:p>
    <w:p w14:paraId="2D0347D2" w14:textId="5E12CAC6" w:rsidR="00775FD1" w:rsidRDefault="00C76E24" w:rsidP="00775FD1">
      <w:pPr>
        <w:pStyle w:val="ListParagraph"/>
        <w:numPr>
          <w:ilvl w:val="0"/>
          <w:numId w:val="33"/>
        </w:numPr>
        <w:ind w:left="312" w:hanging="170"/>
        <w:rPr>
          <w:rFonts w:cs="Arial"/>
          <w:lang w:eastAsia="zh-CN"/>
        </w:rPr>
      </w:pPr>
      <w:proofErr w:type="spellStart"/>
      <w:r w:rsidRPr="00775FD1">
        <w:rPr>
          <w:rFonts w:cs="Arial"/>
          <w:lang w:eastAsia="zh-CN"/>
        </w:rPr>
        <w:t>lexico</w:t>
      </w:r>
      <w:proofErr w:type="spellEnd"/>
      <w:r w:rsidRPr="00775FD1">
        <w:rPr>
          <w:rFonts w:cs="Arial"/>
          <w:lang w:eastAsia="zh-CN"/>
        </w:rPr>
        <w:t>-grammatical context</w:t>
      </w:r>
      <w:r w:rsidR="00775FD1">
        <w:rPr>
          <w:rFonts w:cs="Arial" w:hint="eastAsia"/>
          <w:lang w:eastAsia="zh-CN"/>
        </w:rPr>
        <w:t xml:space="preserve">, which refers to </w:t>
      </w:r>
      <w:r w:rsidR="00310473" w:rsidRPr="00310473">
        <w:rPr>
          <w:rFonts w:cs="Arial"/>
          <w:lang w:eastAsia="zh-CN"/>
        </w:rPr>
        <w:t xml:space="preserve">elements that occur within </w:t>
      </w:r>
      <w:r w:rsidR="00310473">
        <w:rPr>
          <w:rFonts w:cs="Arial" w:hint="eastAsia"/>
          <w:lang w:eastAsia="zh-CN"/>
        </w:rPr>
        <w:t xml:space="preserve">the </w:t>
      </w:r>
      <w:proofErr w:type="spellStart"/>
      <w:r w:rsidR="00310473" w:rsidRPr="00310473">
        <w:rPr>
          <w:rFonts w:cs="Arial" w:hint="eastAsia"/>
          <w:lang w:eastAsia="zh-CN"/>
        </w:rPr>
        <w:t>i</w:t>
      </w:r>
      <w:r w:rsidR="00310473" w:rsidRPr="00310473">
        <w:rPr>
          <w:rFonts w:cs="Arial"/>
          <w:lang w:eastAsia="zh-CN"/>
        </w:rPr>
        <w:t>ntratextual</w:t>
      </w:r>
      <w:proofErr w:type="spellEnd"/>
      <w:r w:rsidR="00310473" w:rsidRPr="00310473">
        <w:rPr>
          <w:rFonts w:cs="Arial"/>
          <w:lang w:eastAsia="zh-CN"/>
        </w:rPr>
        <w:t xml:space="preserve"> span of texts</w:t>
      </w:r>
      <w:r w:rsidR="00310473">
        <w:rPr>
          <w:rFonts w:cs="Arial" w:hint="eastAsia"/>
          <w:lang w:eastAsia="zh-CN"/>
        </w:rPr>
        <w:t>, including not only the immediate context</w:t>
      </w:r>
      <w:r w:rsidR="00F07C32">
        <w:rPr>
          <w:rFonts w:cs="Arial" w:hint="eastAsia"/>
          <w:lang w:eastAsia="zh-CN"/>
        </w:rPr>
        <w:t xml:space="preserve"> or surrounding units</w:t>
      </w:r>
      <w:r w:rsidR="00310473">
        <w:rPr>
          <w:rFonts w:cs="Arial" w:hint="eastAsia"/>
          <w:lang w:eastAsia="zh-CN"/>
        </w:rPr>
        <w:t xml:space="preserve"> (Nida, 1969; </w:t>
      </w:r>
      <w:r w:rsidR="00F07C32">
        <w:rPr>
          <w:rFonts w:cs="Arial" w:hint="eastAsia"/>
          <w:lang w:eastAsia="zh-CN"/>
        </w:rPr>
        <w:t>Joos, 1972</w:t>
      </w:r>
      <w:r w:rsidR="00310473">
        <w:rPr>
          <w:rFonts w:cs="Arial" w:hint="eastAsia"/>
          <w:lang w:eastAsia="zh-CN"/>
        </w:rPr>
        <w:t>), but also the wider context (Nida, 1969</w:t>
      </w:r>
      <w:r w:rsidR="00F07C32">
        <w:rPr>
          <w:rFonts w:cs="Arial" w:hint="eastAsia"/>
          <w:lang w:eastAsia="zh-CN"/>
        </w:rPr>
        <w:t>; Newmark 1981</w:t>
      </w:r>
      <w:r w:rsidR="00310473">
        <w:rPr>
          <w:rFonts w:cs="Arial" w:hint="eastAsia"/>
          <w:lang w:eastAsia="zh-CN"/>
        </w:rPr>
        <w:t xml:space="preserve">). </w:t>
      </w:r>
    </w:p>
    <w:p w14:paraId="12BD9C21" w14:textId="750B1D89" w:rsidR="00663A42" w:rsidRDefault="00C76E24" w:rsidP="00775FD1">
      <w:pPr>
        <w:pStyle w:val="ListParagraph"/>
        <w:numPr>
          <w:ilvl w:val="0"/>
          <w:numId w:val="33"/>
        </w:numPr>
        <w:ind w:left="312" w:hanging="170"/>
        <w:rPr>
          <w:rFonts w:cs="Arial"/>
          <w:lang w:eastAsia="zh-CN"/>
        </w:rPr>
      </w:pPr>
      <w:r w:rsidRPr="00775FD1">
        <w:rPr>
          <w:rFonts w:cs="Arial" w:hint="eastAsia"/>
          <w:lang w:eastAsia="zh-CN"/>
        </w:rPr>
        <w:t xml:space="preserve">intertextual context, which refers to other texts except the current text, including </w:t>
      </w:r>
      <w:r w:rsidR="00775FD1" w:rsidRPr="00775FD1">
        <w:rPr>
          <w:rFonts w:cs="Arial" w:hint="eastAsia"/>
          <w:lang w:eastAsia="zh-CN"/>
        </w:rPr>
        <w:t xml:space="preserve">cross-book parallels (Nida, 1969), </w:t>
      </w:r>
      <w:r w:rsidRPr="00775FD1">
        <w:rPr>
          <w:rFonts w:cs="Arial" w:hint="eastAsia"/>
          <w:lang w:eastAsia="zh-CN"/>
        </w:rPr>
        <w:t xml:space="preserve">documents </w:t>
      </w:r>
      <w:r w:rsidR="00775FD1" w:rsidRPr="00775FD1">
        <w:rPr>
          <w:rFonts w:cs="Arial" w:hint="eastAsia"/>
          <w:lang w:eastAsia="zh-CN"/>
        </w:rPr>
        <w:t xml:space="preserve">with </w:t>
      </w:r>
      <w:r w:rsidRPr="00775FD1">
        <w:rPr>
          <w:rFonts w:cs="Arial" w:hint="eastAsia"/>
          <w:lang w:eastAsia="zh-CN"/>
        </w:rPr>
        <w:t xml:space="preserve">background information, existing translations (Nida, 1964), </w:t>
      </w:r>
      <w:r w:rsidR="00775FD1" w:rsidRPr="00775FD1">
        <w:rPr>
          <w:rFonts w:cs="Arial" w:hint="eastAsia"/>
          <w:lang w:eastAsia="zh-CN"/>
        </w:rPr>
        <w:t>non-</w:t>
      </w:r>
      <w:r w:rsidR="00900380" w:rsidRPr="00775FD1">
        <w:rPr>
          <w:rFonts w:cs="Arial"/>
          <w:lang w:eastAsia="zh-CN"/>
        </w:rPr>
        <w:t>translational</w:t>
      </w:r>
      <w:r w:rsidR="00775FD1" w:rsidRPr="00775FD1">
        <w:rPr>
          <w:rFonts w:cs="Arial" w:hint="eastAsia"/>
          <w:lang w:eastAsia="zh-CN"/>
        </w:rPr>
        <w:t xml:space="preserve"> target-language texts on the same topic (Pym, 2014</w:t>
      </w:r>
      <w:r w:rsidR="00F07C32" w:rsidRPr="00775FD1">
        <w:rPr>
          <w:rFonts w:cs="Arial"/>
          <w:lang w:eastAsia="zh-CN"/>
        </w:rPr>
        <w:t>), and</w:t>
      </w:r>
      <w:r w:rsidR="00775FD1">
        <w:rPr>
          <w:rFonts w:cs="Arial" w:hint="eastAsia"/>
          <w:lang w:eastAsia="zh-CN"/>
        </w:rPr>
        <w:t xml:space="preserve"> different versions of the source text in other languages (Pieta, 2023).</w:t>
      </w:r>
    </w:p>
    <w:p w14:paraId="160E24C8" w14:textId="67730101" w:rsidR="00F07C32" w:rsidRDefault="00F07C32" w:rsidP="00775FD1">
      <w:pPr>
        <w:pStyle w:val="ListParagraph"/>
        <w:numPr>
          <w:ilvl w:val="0"/>
          <w:numId w:val="33"/>
        </w:numPr>
        <w:ind w:left="312" w:hanging="170"/>
        <w:rPr>
          <w:rFonts w:cs="Arial"/>
          <w:lang w:eastAsia="zh-CN"/>
        </w:rPr>
      </w:pPr>
      <w:r>
        <w:rPr>
          <w:rFonts w:cs="Arial" w:hint="eastAsia"/>
          <w:lang w:eastAsia="zh-CN"/>
        </w:rPr>
        <w:t xml:space="preserve">pragmatic context, which refers to </w:t>
      </w:r>
      <w:r w:rsidRPr="00F07C32">
        <w:rPr>
          <w:rFonts w:cs="Arial"/>
          <w:lang w:eastAsia="zh-CN"/>
        </w:rPr>
        <w:t>phenomena including implicature, speech acts, relevance and conversation, as well as nonverbal communication (Mey, 1993)</w:t>
      </w:r>
      <w:r>
        <w:rPr>
          <w:rFonts w:cs="Arial" w:hint="eastAsia"/>
          <w:lang w:eastAsia="zh-CN"/>
        </w:rPr>
        <w:t xml:space="preserve"> a</w:t>
      </w:r>
      <w:r w:rsidR="00B80DF6">
        <w:rPr>
          <w:rFonts w:eastAsia="SimSun" w:cs="Arial" w:hint="eastAsia"/>
          <w:lang w:eastAsia="zh-CN"/>
        </w:rPr>
        <w:t>nd</w:t>
      </w:r>
      <w:r>
        <w:rPr>
          <w:rFonts w:cs="Arial" w:hint="eastAsia"/>
          <w:lang w:eastAsia="zh-CN"/>
        </w:rPr>
        <w:t xml:space="preserve"> the total discourse (Nida, 1964; Lindley, 1964).</w:t>
      </w:r>
    </w:p>
    <w:p w14:paraId="70E7ECD8" w14:textId="230CD793" w:rsidR="00775FD1" w:rsidRDefault="00F07C32" w:rsidP="00202380">
      <w:pPr>
        <w:pStyle w:val="ListParagraph"/>
        <w:numPr>
          <w:ilvl w:val="0"/>
          <w:numId w:val="33"/>
        </w:numPr>
        <w:ind w:left="312" w:hanging="170"/>
        <w:rPr>
          <w:rFonts w:cs="Arial"/>
          <w:lang w:eastAsia="zh-CN"/>
        </w:rPr>
      </w:pPr>
      <w:r>
        <w:rPr>
          <w:rFonts w:cs="Arial" w:hint="eastAsia"/>
          <w:lang w:eastAsia="zh-CN"/>
        </w:rPr>
        <w:t>situational context, which refers to</w:t>
      </w:r>
      <w:r w:rsidR="00202380">
        <w:rPr>
          <w:rFonts w:cs="Arial" w:hint="eastAsia"/>
          <w:lang w:eastAsia="zh-CN"/>
        </w:rPr>
        <w:t xml:space="preserve"> the scene and the event in which the expression occurs (Bell, 1991; Gentzler, 1993); such scene and event is framed by </w:t>
      </w:r>
      <w:r w:rsidR="00202380" w:rsidRPr="00202380">
        <w:rPr>
          <w:rFonts w:cs="Arial"/>
          <w:lang w:eastAsia="zh-CN"/>
        </w:rPr>
        <w:t>field, tenor and mode features that specify the register of the text</w:t>
      </w:r>
      <w:r w:rsidR="00202380" w:rsidRPr="00202380">
        <w:rPr>
          <w:rFonts w:cs="Arial" w:hint="eastAsia"/>
          <w:lang w:eastAsia="zh-CN"/>
        </w:rPr>
        <w:t xml:space="preserve"> (Halliday, 1985)</w:t>
      </w:r>
      <w:r w:rsidR="00202380" w:rsidRPr="00202380">
        <w:rPr>
          <w:rFonts w:cs="Arial"/>
          <w:lang w:eastAsia="zh-CN"/>
        </w:rPr>
        <w:t>.</w:t>
      </w:r>
      <w:r w:rsidRPr="00202380">
        <w:rPr>
          <w:rFonts w:cs="Arial" w:hint="eastAsia"/>
          <w:lang w:eastAsia="zh-CN"/>
        </w:rPr>
        <w:t xml:space="preserve"> </w:t>
      </w:r>
    </w:p>
    <w:p w14:paraId="08C77870" w14:textId="536C7180" w:rsidR="00202380" w:rsidRDefault="00202380" w:rsidP="00202380">
      <w:pPr>
        <w:pStyle w:val="ListParagraph"/>
        <w:numPr>
          <w:ilvl w:val="0"/>
          <w:numId w:val="33"/>
        </w:numPr>
        <w:ind w:left="312" w:hanging="170"/>
        <w:rPr>
          <w:rFonts w:cs="Arial"/>
          <w:lang w:eastAsia="zh-CN"/>
        </w:rPr>
      </w:pPr>
      <w:r>
        <w:rPr>
          <w:rFonts w:cs="Arial" w:hint="eastAsia"/>
          <w:lang w:eastAsia="zh-CN"/>
        </w:rPr>
        <w:t xml:space="preserve">cognitive context, which includes </w:t>
      </w:r>
      <w:r w:rsidRPr="00202380">
        <w:rPr>
          <w:rFonts w:cs="Arial"/>
          <w:lang w:eastAsia="zh-CN"/>
        </w:rPr>
        <w:t>the purposes of the author</w:t>
      </w:r>
      <w:r w:rsidR="007E6CF7">
        <w:rPr>
          <w:rFonts w:cs="Arial" w:hint="eastAsia"/>
          <w:lang w:eastAsia="zh-CN"/>
        </w:rPr>
        <w:t xml:space="preserve"> (Poyatos, 1997)</w:t>
      </w:r>
      <w:r w:rsidRPr="00202380">
        <w:rPr>
          <w:rFonts w:cs="Arial"/>
          <w:lang w:eastAsia="zh-CN"/>
        </w:rPr>
        <w:t>, the purposes of the translator</w:t>
      </w:r>
      <w:r>
        <w:rPr>
          <w:rFonts w:cs="Arial" w:hint="eastAsia"/>
          <w:lang w:eastAsia="zh-CN"/>
        </w:rPr>
        <w:t xml:space="preserve"> (Danks and Shreve, 1997)</w:t>
      </w:r>
      <w:r w:rsidRPr="00202380">
        <w:rPr>
          <w:rFonts w:cs="Arial"/>
          <w:lang w:eastAsia="zh-CN"/>
        </w:rPr>
        <w:t>, decoding ability a</w:t>
      </w:r>
      <w:r>
        <w:rPr>
          <w:rFonts w:cs="Arial" w:hint="eastAsia"/>
          <w:lang w:eastAsia="zh-CN"/>
        </w:rPr>
        <w:t xml:space="preserve">nd </w:t>
      </w:r>
      <w:r w:rsidRPr="00202380">
        <w:rPr>
          <w:rFonts w:cs="Arial"/>
          <w:lang w:eastAsia="zh-CN"/>
        </w:rPr>
        <w:t>potential interest of the audience</w:t>
      </w:r>
      <w:r>
        <w:rPr>
          <w:rFonts w:cs="Arial" w:hint="eastAsia"/>
          <w:lang w:eastAsia="zh-CN"/>
        </w:rPr>
        <w:t xml:space="preserve"> (Gutt, 1991), and previous knowledge shared among communicators (Winter, 1964; Bell, 1991). </w:t>
      </w:r>
    </w:p>
    <w:p w14:paraId="16E2EC3E" w14:textId="51D1BFDD" w:rsidR="007E6CF7" w:rsidRPr="00202380" w:rsidRDefault="007E6CF7" w:rsidP="00202380">
      <w:pPr>
        <w:pStyle w:val="ListParagraph"/>
        <w:numPr>
          <w:ilvl w:val="0"/>
          <w:numId w:val="33"/>
        </w:numPr>
        <w:ind w:left="312" w:hanging="170"/>
        <w:rPr>
          <w:rFonts w:cs="Arial"/>
          <w:lang w:eastAsia="zh-CN"/>
        </w:rPr>
      </w:pPr>
      <w:r>
        <w:rPr>
          <w:rFonts w:cs="Arial" w:hint="eastAsia"/>
          <w:lang w:eastAsia="zh-CN"/>
        </w:rPr>
        <w:t xml:space="preserve">cultural context, which refers to </w:t>
      </w:r>
      <w:r w:rsidRPr="007E6CF7">
        <w:rPr>
          <w:rFonts w:cs="Arial"/>
          <w:lang w:eastAsia="zh-CN"/>
        </w:rPr>
        <w:t>cultural rules, conditions and practices that govern how people talk (Lindstrom, 1992)</w:t>
      </w:r>
      <w:r>
        <w:rPr>
          <w:rFonts w:cs="Arial" w:hint="eastAsia"/>
          <w:lang w:eastAsia="zh-CN"/>
        </w:rPr>
        <w:t xml:space="preserve">, and </w:t>
      </w:r>
      <w:r w:rsidRPr="007E6CF7">
        <w:rPr>
          <w:rFonts w:cs="Arial"/>
          <w:lang w:eastAsia="zh-CN"/>
        </w:rPr>
        <w:t>relevant aspects of the social setting of an utterance (Leech</w:t>
      </w:r>
      <w:r>
        <w:rPr>
          <w:rFonts w:cs="Arial" w:hint="eastAsia"/>
          <w:lang w:eastAsia="zh-CN"/>
        </w:rPr>
        <w:t>,</w:t>
      </w:r>
      <w:r w:rsidRPr="007E6CF7">
        <w:rPr>
          <w:rFonts w:cs="Arial"/>
          <w:lang w:eastAsia="zh-CN"/>
        </w:rPr>
        <w:t xml:space="preserve"> 1983)</w:t>
      </w:r>
      <w:r>
        <w:rPr>
          <w:rFonts w:cs="Arial" w:hint="eastAsia"/>
          <w:lang w:eastAsia="zh-CN"/>
        </w:rPr>
        <w:t>.</w:t>
      </w:r>
    </w:p>
    <w:p w14:paraId="23E3157D" w14:textId="5C138777" w:rsidR="00B51537" w:rsidRDefault="00D323D4" w:rsidP="006B5D44">
      <w:pPr>
        <w:rPr>
          <w:lang w:eastAsia="zh-CN"/>
        </w:rPr>
      </w:pPr>
      <w:r w:rsidRPr="00D323D4">
        <w:rPr>
          <w:rFonts w:eastAsia="Microsoft YaHei" w:cs="Arial"/>
          <w:lang w:eastAsia="zh-CN"/>
        </w:rPr>
        <w:t>While these context</w:t>
      </w:r>
      <w:r>
        <w:rPr>
          <w:rFonts w:eastAsia="Microsoft YaHei" w:cs="Arial" w:hint="eastAsia"/>
          <w:lang w:eastAsia="zh-CN"/>
        </w:rPr>
        <w:t xml:space="preserve"> categories</w:t>
      </w:r>
      <w:r w:rsidRPr="00D323D4">
        <w:rPr>
          <w:rFonts w:eastAsia="Microsoft YaHei" w:cs="Arial" w:hint="eastAsia"/>
          <w:lang w:eastAsia="zh-CN"/>
        </w:rPr>
        <w:t xml:space="preserve"> </w:t>
      </w:r>
      <w:r w:rsidRPr="00D323D4">
        <w:rPr>
          <w:rFonts w:eastAsia="Microsoft YaHei" w:cs="Arial"/>
          <w:lang w:eastAsia="zh-CN"/>
        </w:rPr>
        <w:t xml:space="preserve">together cover a wide range of context, they are not necessarily mutually exclusive or cover the same level of concepts of context. It is because context in translation studies is mostly discussed from a functional point of view, emphasizing the role of context in achieving translation equivalence rather than aiming to systematically categorize context. For human translators, these categories </w:t>
      </w:r>
      <w:r w:rsidRPr="00D323D4">
        <w:rPr>
          <w:rFonts w:eastAsia="Microsoft YaHei" w:cs="Arial"/>
          <w:lang w:eastAsia="zh-CN"/>
        </w:rPr>
        <w:t>may be practically useful and sufficient, but further systematization would be still useful.</w:t>
      </w:r>
    </w:p>
    <w:p w14:paraId="75F334DA" w14:textId="0423475A" w:rsidR="001B6EE9" w:rsidRDefault="007E6CF7" w:rsidP="006B5D44">
      <w:pPr>
        <w:rPr>
          <w:lang w:eastAsia="zh-CN"/>
        </w:rPr>
      </w:pPr>
      <w:r w:rsidRPr="007E6CF7">
        <w:rPr>
          <w:rFonts w:hint="eastAsia"/>
          <w:b/>
          <w:bCs/>
          <w:lang w:eastAsia="zh-CN"/>
        </w:rPr>
        <w:t>Context in MT Research:</w:t>
      </w:r>
      <w:r>
        <w:rPr>
          <w:rFonts w:hint="eastAsia"/>
          <w:lang w:eastAsia="zh-CN"/>
        </w:rPr>
        <w:t xml:space="preserve"> </w:t>
      </w:r>
      <w:r w:rsidR="001B6EE9">
        <w:rPr>
          <w:rFonts w:hint="eastAsia"/>
          <w:lang w:eastAsia="zh-CN"/>
        </w:rPr>
        <w:t>The concept</w:t>
      </w:r>
      <w:r w:rsidR="005E11BB">
        <w:rPr>
          <w:rFonts w:hint="eastAsia"/>
          <w:lang w:eastAsia="zh-CN"/>
        </w:rPr>
        <w:t>s</w:t>
      </w:r>
      <w:r w:rsidR="001B6EE9">
        <w:rPr>
          <w:rFonts w:hint="eastAsia"/>
          <w:lang w:eastAsia="zh-CN"/>
        </w:rPr>
        <w:t xml:space="preserve"> of context in MT research</w:t>
      </w:r>
      <w:r w:rsidR="003C3F27">
        <w:rPr>
          <w:rFonts w:hint="eastAsia"/>
          <w:lang w:eastAsia="zh-CN"/>
        </w:rPr>
        <w:t xml:space="preserve"> have recently been extended to a wider range</w:t>
      </w:r>
      <w:r w:rsidR="001B6EE9">
        <w:rPr>
          <w:rFonts w:hint="eastAsia"/>
          <w:lang w:eastAsia="zh-CN"/>
        </w:rPr>
        <w:t>,</w:t>
      </w:r>
      <w:r w:rsidR="003C3F27">
        <w:rPr>
          <w:rFonts w:hint="eastAsia"/>
          <w:lang w:eastAsia="zh-CN"/>
        </w:rPr>
        <w:t xml:space="preserve"> but they still mostly</w:t>
      </w:r>
      <w:r w:rsidR="001B6EE9">
        <w:rPr>
          <w:rFonts w:hint="eastAsia"/>
          <w:lang w:eastAsia="zh-CN"/>
        </w:rPr>
        <w:t xml:space="preserve"> </w:t>
      </w:r>
      <w:r w:rsidR="001B6EE9" w:rsidRPr="001B6EE9">
        <w:rPr>
          <w:lang w:eastAsia="zh-CN"/>
        </w:rPr>
        <w:t xml:space="preserve">focus on linguistic </w:t>
      </w:r>
      <w:r w:rsidR="00D323D4">
        <w:rPr>
          <w:rFonts w:hint="eastAsia"/>
          <w:lang w:eastAsia="zh-CN"/>
        </w:rPr>
        <w:t>elements</w:t>
      </w:r>
      <w:r w:rsidR="001B6EE9" w:rsidRPr="001B6EE9">
        <w:rPr>
          <w:lang w:eastAsia="zh-CN"/>
        </w:rPr>
        <w:t xml:space="preserve"> that can be represented in text. At the level of individual definitions, </w:t>
      </w:r>
      <w:r w:rsidR="00D323D4" w:rsidRPr="00D323D4">
        <w:rPr>
          <w:lang w:eastAsia="zh-CN"/>
        </w:rPr>
        <w:t>explicit and straightforward definitions of context are often not given. Instead, context is understood as factors that contribute to disambiguation,</w:t>
      </w:r>
      <w:r w:rsidR="00D323D4">
        <w:rPr>
          <w:rFonts w:hint="eastAsia"/>
          <w:lang w:eastAsia="zh-CN"/>
        </w:rPr>
        <w:t xml:space="preserve"> cohesion, or style.</w:t>
      </w:r>
      <w:r w:rsidR="00166ACD">
        <w:rPr>
          <w:rFonts w:hint="eastAsia"/>
          <w:lang w:eastAsia="zh-CN"/>
        </w:rPr>
        <w:t xml:space="preserve"> </w:t>
      </w:r>
      <w:r w:rsidR="006F540A" w:rsidRPr="006F540A">
        <w:rPr>
          <w:lang w:eastAsia="zh-CN"/>
        </w:rPr>
        <w:t>MT treats context in an operational, problem-driven way.</w:t>
      </w:r>
    </w:p>
    <w:p w14:paraId="74AD42F5" w14:textId="4281A4A0" w:rsidR="00892522" w:rsidRDefault="00F33633" w:rsidP="006B5D44">
      <w:pPr>
        <w:rPr>
          <w:lang w:eastAsia="zh-CN"/>
        </w:rPr>
      </w:pPr>
      <w:r w:rsidRPr="00F33633">
        <w:rPr>
          <w:lang w:eastAsia="zh-CN"/>
        </w:rPr>
        <w:t xml:space="preserve">Sentence-bound </w:t>
      </w:r>
      <w:r>
        <w:rPr>
          <w:rFonts w:hint="eastAsia"/>
          <w:lang w:eastAsia="zh-CN"/>
        </w:rPr>
        <w:t>MT/</w:t>
      </w:r>
      <w:r w:rsidRPr="00F33633">
        <w:rPr>
          <w:lang w:eastAsia="zh-CN"/>
        </w:rPr>
        <w:t>SMT relied on intra-sentential cues, caches, and simple domain hints, where context means the local text itself (</w:t>
      </w:r>
      <w:proofErr w:type="spellStart"/>
      <w:r w:rsidRPr="00F33633">
        <w:rPr>
          <w:lang w:eastAsia="zh-CN"/>
        </w:rPr>
        <w:t>Carpuat</w:t>
      </w:r>
      <w:proofErr w:type="spellEnd"/>
      <w:r w:rsidRPr="00F33633">
        <w:rPr>
          <w:lang w:eastAsia="zh-CN"/>
        </w:rPr>
        <w:t xml:space="preserve"> </w:t>
      </w:r>
      <w:r w:rsidR="00162ED1">
        <w:rPr>
          <w:rFonts w:hint="eastAsia"/>
          <w:lang w:eastAsia="zh-CN"/>
        </w:rPr>
        <w:t>and</w:t>
      </w:r>
      <w:r w:rsidRPr="00F33633">
        <w:rPr>
          <w:lang w:eastAsia="zh-CN"/>
        </w:rPr>
        <w:t xml:space="preserve"> Wu, 2007; Huang et al., 2012), </w:t>
      </w:r>
      <w:r w:rsidR="00892522">
        <w:rPr>
          <w:rFonts w:hint="eastAsia"/>
          <w:lang w:eastAsia="zh-CN"/>
        </w:rPr>
        <w:t xml:space="preserve">and </w:t>
      </w:r>
      <w:r w:rsidR="00892522" w:rsidRPr="00F33633">
        <w:rPr>
          <w:lang w:eastAsia="zh-CN"/>
        </w:rPr>
        <w:t>character-surround context for transliteration (Goto et al., 2003) or phrase-surround context for bilingual embeddings (Wu et al., 2014).</w:t>
      </w:r>
      <w:r w:rsidR="00892522">
        <w:rPr>
          <w:rFonts w:hint="eastAsia"/>
          <w:lang w:eastAsia="zh-CN"/>
        </w:rPr>
        <w:t xml:space="preserve"> </w:t>
      </w:r>
      <w:r w:rsidR="00892522" w:rsidRPr="00892522">
        <w:rPr>
          <w:lang w:eastAsia="zh-CN"/>
        </w:rPr>
        <w:t>Separately, some work</w:t>
      </w:r>
      <w:r w:rsidR="00963B04">
        <w:rPr>
          <w:rFonts w:hint="eastAsia"/>
          <w:lang w:eastAsia="zh-CN"/>
        </w:rPr>
        <w:t>s involve</w:t>
      </w:r>
      <w:r w:rsidR="00892522" w:rsidRPr="00892522">
        <w:rPr>
          <w:lang w:eastAsia="zh-CN"/>
        </w:rPr>
        <w:t xml:space="preserve"> coarse side information</w:t>
      </w:r>
      <w:r w:rsidR="00892522">
        <w:rPr>
          <w:rFonts w:hint="eastAsia"/>
          <w:lang w:eastAsia="zh-CN"/>
        </w:rPr>
        <w:t xml:space="preserve"> such as </w:t>
      </w:r>
      <w:r w:rsidR="00892522" w:rsidRPr="00892522">
        <w:rPr>
          <w:lang w:eastAsia="zh-CN"/>
        </w:rPr>
        <w:t>domain</w:t>
      </w:r>
      <w:r w:rsidR="00892522">
        <w:rPr>
          <w:rFonts w:hint="eastAsia"/>
          <w:lang w:eastAsia="zh-CN"/>
        </w:rPr>
        <w:t xml:space="preserve"> or </w:t>
      </w:r>
      <w:r w:rsidR="00892522" w:rsidRPr="00892522">
        <w:rPr>
          <w:lang w:eastAsia="zh-CN"/>
        </w:rPr>
        <w:t>topic tags and conversational metadata such as speaker or time</w:t>
      </w:r>
      <w:r w:rsidR="00892522">
        <w:rPr>
          <w:rFonts w:hint="eastAsia"/>
          <w:lang w:eastAsia="zh-CN"/>
        </w:rPr>
        <w:t>/</w:t>
      </w:r>
      <w:r w:rsidR="00892522" w:rsidRPr="00892522">
        <w:rPr>
          <w:lang w:eastAsia="zh-CN"/>
        </w:rPr>
        <w:t>place</w:t>
      </w:r>
      <w:r w:rsidR="00892522">
        <w:rPr>
          <w:rFonts w:hint="eastAsia"/>
          <w:lang w:eastAsia="zh-CN"/>
        </w:rPr>
        <w:t xml:space="preserve">, </w:t>
      </w:r>
      <w:r w:rsidR="00892522" w:rsidRPr="00892522">
        <w:rPr>
          <w:lang w:eastAsia="zh-CN"/>
        </w:rPr>
        <w:t>used as priors rather than textual context (Zhang and Bach, 2009; Saluja et al., 2011).</w:t>
      </w:r>
    </w:p>
    <w:p w14:paraId="689E6AC3" w14:textId="44E88BD1" w:rsidR="00F33633" w:rsidRDefault="00F33633" w:rsidP="006B5D44">
      <w:pPr>
        <w:rPr>
          <w:lang w:eastAsia="zh-CN"/>
        </w:rPr>
      </w:pPr>
      <w:r w:rsidRPr="00F33633">
        <w:rPr>
          <w:lang w:eastAsia="zh-CN"/>
        </w:rPr>
        <w:t>Early context-aware NMT then added small cross-sentence windows on the source and target sides to handle pronouns, ellipsis, and lexical cohesion, typically</w:t>
      </w:r>
      <w:r w:rsidR="009918ED">
        <w:rPr>
          <w:rFonts w:hint="eastAsia"/>
          <w:lang w:eastAsia="zh-CN"/>
        </w:rPr>
        <w:t xml:space="preserve"> using</w:t>
      </w:r>
      <w:r w:rsidRPr="00F33633">
        <w:rPr>
          <w:lang w:eastAsia="zh-CN"/>
        </w:rPr>
        <w:t xml:space="preserve"> the previous </w:t>
      </w:r>
      <w:r w:rsidR="00CF6516">
        <w:rPr>
          <w:rFonts w:eastAsia="SimSun" w:hint="eastAsia"/>
          <w:lang w:eastAsia="zh-CN"/>
        </w:rPr>
        <w:t xml:space="preserve">sentence </w:t>
      </w:r>
      <w:r w:rsidRPr="00F33633">
        <w:rPr>
          <w:lang w:eastAsia="zh-CN"/>
        </w:rPr>
        <w:t>or next one or two</w:t>
      </w:r>
      <w:r w:rsidR="00CF6516">
        <w:rPr>
          <w:rFonts w:eastAsia="SimSun" w:hint="eastAsia"/>
          <w:lang w:eastAsia="zh-CN"/>
        </w:rPr>
        <w:t xml:space="preserve"> sentences</w:t>
      </w:r>
      <w:r w:rsidRPr="00F33633">
        <w:rPr>
          <w:lang w:eastAsia="zh-CN"/>
        </w:rPr>
        <w:t xml:space="preserve"> </w:t>
      </w:r>
      <w:r w:rsidR="009918ED">
        <w:rPr>
          <w:rFonts w:hint="eastAsia"/>
          <w:lang w:eastAsia="zh-CN"/>
        </w:rPr>
        <w:t xml:space="preserve">as context </w:t>
      </w:r>
      <w:r w:rsidRPr="00F33633">
        <w:rPr>
          <w:lang w:eastAsia="zh-CN"/>
        </w:rPr>
        <w:t>(Jean et al., 2017; Bawden et al., 2018; Voita et al., 2018)</w:t>
      </w:r>
      <w:r w:rsidR="009918ED">
        <w:rPr>
          <w:rFonts w:hint="eastAsia"/>
          <w:lang w:eastAsia="zh-CN"/>
        </w:rPr>
        <w:t>.</w:t>
      </w:r>
      <w:r w:rsidRPr="00F33633">
        <w:rPr>
          <w:lang w:eastAsia="zh-CN"/>
        </w:rPr>
        <w:t xml:space="preserve"> </w:t>
      </w:r>
    </w:p>
    <w:p w14:paraId="6BEEAD22" w14:textId="3D8878BC" w:rsidR="00F33633" w:rsidRDefault="00F33633" w:rsidP="006B5D44">
      <w:pPr>
        <w:rPr>
          <w:lang w:eastAsia="zh-CN"/>
        </w:rPr>
      </w:pPr>
      <w:r w:rsidRPr="00F33633">
        <w:rPr>
          <w:lang w:eastAsia="zh-CN"/>
        </w:rPr>
        <w:t xml:space="preserve">Document-level MT consolidated this shift by conditioning on whole documents, </w:t>
      </w:r>
      <w:r w:rsidR="009918ED">
        <w:rPr>
          <w:rFonts w:hint="eastAsia"/>
          <w:lang w:eastAsia="zh-CN"/>
        </w:rPr>
        <w:t xml:space="preserve">treating </w:t>
      </w:r>
      <w:r w:rsidRPr="00F33633">
        <w:rPr>
          <w:lang w:eastAsia="zh-CN"/>
        </w:rPr>
        <w:t xml:space="preserve">context as all sentences </w:t>
      </w:r>
      <w:r w:rsidR="00D033BE">
        <w:rPr>
          <w:rFonts w:hint="eastAsia"/>
          <w:lang w:eastAsia="zh-CN"/>
        </w:rPr>
        <w:t>with</w:t>
      </w:r>
      <w:r w:rsidRPr="00F33633">
        <w:rPr>
          <w:lang w:eastAsia="zh-CN"/>
        </w:rPr>
        <w:t xml:space="preserve"> their discourse relations: via hierarchical attention (Maruf et al., 2019; Tan et al., 2019), selection of useful context sentences (Kang et al., 2020; Zhang et al., 2021), direct evaluation of deixis, ellipsis, and lexical cohesion (Voita et al., 2019)</w:t>
      </w:r>
      <w:r w:rsidR="00532A66">
        <w:rPr>
          <w:rFonts w:eastAsia="SimSun" w:hint="eastAsia"/>
          <w:lang w:eastAsia="zh-CN"/>
        </w:rPr>
        <w:t>, etc.</w:t>
      </w:r>
      <w:r w:rsidRPr="00F33633">
        <w:rPr>
          <w:lang w:eastAsia="zh-CN"/>
        </w:rPr>
        <w:t xml:space="preserve"> </w:t>
      </w:r>
    </w:p>
    <w:p w14:paraId="23B4D0C1" w14:textId="1E48EBFD" w:rsidR="00F33633" w:rsidRPr="005B4167" w:rsidRDefault="00F33633" w:rsidP="006B5D44">
      <w:pPr>
        <w:rPr>
          <w:rFonts w:eastAsia="SimSun"/>
          <w:lang w:eastAsia="zh-CN"/>
        </w:rPr>
      </w:pPr>
      <w:r w:rsidRPr="00F33633">
        <w:rPr>
          <w:lang w:eastAsia="zh-CN"/>
        </w:rPr>
        <w:t>In parallel, work framed context as controllable attributes for usage norms, so context denotes extra-textual controls that condition form and style: domain labels (Zeng et al., 2018), honorific level from speaker relations (Hwang et al., 2021), formality signals (Kim et al., 2023), speaker role and film-genre metadata textualized with surrounding utterances (Vincent et al., 2023; Vincent et al., 2024), gender cues supplied as separate prompts (Sharma et al., 2022)</w:t>
      </w:r>
      <w:r w:rsidR="005B4167">
        <w:rPr>
          <w:rFonts w:eastAsia="SimSun" w:hint="eastAsia"/>
          <w:lang w:eastAsia="zh-CN"/>
        </w:rPr>
        <w:t>, etc.</w:t>
      </w:r>
    </w:p>
    <w:p w14:paraId="4788C218" w14:textId="1427CFB8" w:rsidR="00F33633" w:rsidRPr="00BB569B" w:rsidRDefault="00F33633" w:rsidP="006B5D44">
      <w:pPr>
        <w:rPr>
          <w:rFonts w:eastAsia="SimSun"/>
          <w:lang w:val="en-US" w:eastAsia="zh-CN"/>
        </w:rPr>
      </w:pPr>
      <w:r w:rsidRPr="00F33633">
        <w:rPr>
          <w:lang w:eastAsia="zh-CN"/>
        </w:rPr>
        <w:t xml:space="preserve">Most recently, systems externalize context via retrieval and memory, so context comprises external textual resources and knowledge added to document-internal co-text: non-parametric </w:t>
      </w:r>
      <w:proofErr w:type="spellStart"/>
      <w:r w:rsidRPr="00F33633">
        <w:rPr>
          <w:lang w:eastAsia="zh-CN"/>
        </w:rPr>
        <w:t>kNN</w:t>
      </w:r>
      <w:proofErr w:type="spellEnd"/>
      <w:r w:rsidRPr="00F33633">
        <w:rPr>
          <w:lang w:eastAsia="zh-CN"/>
        </w:rPr>
        <w:t xml:space="preserve"> over translation states (Khandelwal et al., 2021; Wang et al., 2022), in-prompt exemplars and instructions (Agrawal et al., 20</w:t>
      </w:r>
      <w:r w:rsidR="007312BC">
        <w:rPr>
          <w:rFonts w:hint="eastAsia"/>
          <w:lang w:eastAsia="zh-CN"/>
        </w:rPr>
        <w:t>23</w:t>
      </w:r>
      <w:r w:rsidRPr="00F33633">
        <w:rPr>
          <w:lang w:eastAsia="zh-CN"/>
        </w:rPr>
        <w:t>; Hendy et al., 2023), cross-cultural entity knowledge from multilingual KGs (Conia et al., 2024)</w:t>
      </w:r>
      <w:r w:rsidR="00F47BE1">
        <w:rPr>
          <w:rFonts w:eastAsia="SimSun" w:hint="eastAsia"/>
          <w:lang w:eastAsia="zh-CN"/>
        </w:rPr>
        <w:t xml:space="preserve">, </w:t>
      </w:r>
      <w:r w:rsidRPr="00F33633">
        <w:rPr>
          <w:lang w:eastAsia="zh-CN"/>
        </w:rPr>
        <w:t xml:space="preserve">culture-specific evaluation frames (Yao et al., 2024), </w:t>
      </w:r>
      <w:r w:rsidR="00A10EF0">
        <w:rPr>
          <w:rFonts w:eastAsia="SimSun" w:hint="eastAsia"/>
          <w:lang w:eastAsia="zh-CN"/>
        </w:rPr>
        <w:t>etc.</w:t>
      </w:r>
    </w:p>
    <w:p w14:paraId="1F96B581" w14:textId="71533100" w:rsidR="00166ACD" w:rsidRPr="00166ACD" w:rsidRDefault="00166ACD" w:rsidP="00532A66">
      <w:pPr>
        <w:pStyle w:val="Heading2"/>
        <w:rPr>
          <w:rFonts w:eastAsia="SimSun"/>
          <w:lang w:val="en-GB" w:eastAsia="zh-CN"/>
        </w:rPr>
      </w:pPr>
      <w:r>
        <w:rPr>
          <w:rFonts w:eastAsia="SimSun" w:hint="eastAsia"/>
          <w:lang w:val="en-GB" w:eastAsia="zh-CN"/>
        </w:rPr>
        <w:lastRenderedPageBreak/>
        <w:t>Datasets for MT Evaluation</w:t>
      </w:r>
    </w:p>
    <w:p w14:paraId="14EEC3BE" w14:textId="446D6727" w:rsidR="00532A66" w:rsidRPr="00532A66" w:rsidRDefault="00532A66" w:rsidP="00532A66">
      <w:pPr>
        <w:rPr>
          <w:rFonts w:eastAsia="SimSun"/>
          <w:lang w:eastAsia="zh-CN"/>
        </w:rPr>
      </w:pPr>
      <w:r w:rsidRPr="00532A66">
        <w:rPr>
          <w:rFonts w:eastAsia="SimSun"/>
          <w:lang w:eastAsia="zh-CN"/>
        </w:rPr>
        <w:t xml:space="preserve">MT evaluation hinges on the design and availability of suitable </w:t>
      </w:r>
      <w:r w:rsidR="00166ACD">
        <w:rPr>
          <w:rFonts w:eastAsia="SimSun" w:hint="eastAsia"/>
          <w:lang w:eastAsia="zh-CN"/>
        </w:rPr>
        <w:t>datasets</w:t>
      </w:r>
      <w:r w:rsidRPr="00532A66">
        <w:rPr>
          <w:rFonts w:eastAsia="SimSun"/>
          <w:lang w:eastAsia="zh-CN"/>
        </w:rPr>
        <w:t xml:space="preserve">. Over the past decades, researchers have created datasets to support system development, and facilitate both automatic and human evaluation, ranging from sentence-level benchmarks to text- and document-level resources. </w:t>
      </w:r>
    </w:p>
    <w:p w14:paraId="26D814E2" w14:textId="1E2FA671" w:rsidR="00532A66" w:rsidRPr="00532A66" w:rsidRDefault="00532A66" w:rsidP="00532A66">
      <w:pPr>
        <w:rPr>
          <w:rFonts w:eastAsia="SimSun"/>
          <w:lang w:eastAsia="zh-CN"/>
        </w:rPr>
      </w:pPr>
      <w:r w:rsidRPr="00532A66">
        <w:rPr>
          <w:rFonts w:eastAsia="SimSun"/>
          <w:lang w:eastAsia="zh-CN"/>
        </w:rPr>
        <w:t xml:space="preserve">Early evaluation </w:t>
      </w:r>
      <w:r w:rsidR="00166ACD">
        <w:rPr>
          <w:rFonts w:eastAsia="SimSun" w:hint="eastAsia"/>
          <w:lang w:eastAsia="zh-CN"/>
        </w:rPr>
        <w:t>datasets</w:t>
      </w:r>
      <w:r w:rsidRPr="00532A66">
        <w:rPr>
          <w:rFonts w:eastAsia="SimSun"/>
          <w:lang w:eastAsia="zh-CN"/>
        </w:rPr>
        <w:t xml:space="preserve">, such as </w:t>
      </w:r>
      <w:proofErr w:type="spellStart"/>
      <w:r w:rsidRPr="00532A66">
        <w:rPr>
          <w:rFonts w:eastAsia="SimSun"/>
          <w:lang w:eastAsia="zh-CN"/>
        </w:rPr>
        <w:t>Europarl</w:t>
      </w:r>
      <w:proofErr w:type="spellEnd"/>
      <w:r w:rsidRPr="00532A66">
        <w:rPr>
          <w:rFonts w:eastAsia="SimSun"/>
          <w:lang w:eastAsia="zh-CN"/>
        </w:rPr>
        <w:t xml:space="preserve"> (Koehn, 2005), JRC-Acquis (Steinberger et al., 2006), </w:t>
      </w:r>
      <w:proofErr w:type="spellStart"/>
      <w:r w:rsidRPr="00532A66">
        <w:rPr>
          <w:rFonts w:eastAsia="SimSun"/>
          <w:lang w:eastAsia="zh-CN"/>
        </w:rPr>
        <w:t>MultiUN</w:t>
      </w:r>
      <w:proofErr w:type="spellEnd"/>
      <w:r w:rsidRPr="00532A66">
        <w:rPr>
          <w:rFonts w:eastAsia="SimSun"/>
          <w:lang w:eastAsia="zh-CN"/>
        </w:rPr>
        <w:t xml:space="preserve"> (Eisele </w:t>
      </w:r>
      <w:r w:rsidR="00D554CA">
        <w:rPr>
          <w:rFonts w:eastAsia="SimSun" w:hint="eastAsia"/>
          <w:lang w:eastAsia="zh-CN"/>
        </w:rPr>
        <w:t>and</w:t>
      </w:r>
      <w:r w:rsidRPr="00532A66">
        <w:rPr>
          <w:rFonts w:eastAsia="SimSun"/>
          <w:lang w:eastAsia="zh-CN"/>
        </w:rPr>
        <w:t xml:space="preserve"> Chen, 2010), and the WMT shared tasks sets (Callison-Burch et al., 2007), primarily consist of sentence-level parallel texts with adequacy and fluency scores. They contributed to the development and dissemination of widely used automated evaluation metrics, including BLEU (</w:t>
      </w:r>
      <w:proofErr w:type="spellStart"/>
      <w:r w:rsidRPr="00532A66">
        <w:rPr>
          <w:rFonts w:eastAsia="SimSun"/>
          <w:lang w:eastAsia="zh-CN"/>
        </w:rPr>
        <w:t>Papineni</w:t>
      </w:r>
      <w:proofErr w:type="spellEnd"/>
      <w:r w:rsidRPr="00532A66">
        <w:rPr>
          <w:rFonts w:eastAsia="SimSun"/>
          <w:lang w:eastAsia="zh-CN"/>
        </w:rPr>
        <w:t xml:space="preserve"> et al., 2002) and COMET (Rei et al., 2020). </w:t>
      </w:r>
    </w:p>
    <w:p w14:paraId="4AA5F92B" w14:textId="467167A4" w:rsidR="00532A66" w:rsidRPr="00532A66" w:rsidRDefault="00532A66" w:rsidP="00532A66">
      <w:pPr>
        <w:rPr>
          <w:rFonts w:eastAsia="SimSun"/>
          <w:lang w:eastAsia="zh-CN"/>
        </w:rPr>
      </w:pPr>
      <w:r w:rsidRPr="00532A66">
        <w:rPr>
          <w:rFonts w:eastAsia="SimSun"/>
          <w:lang w:eastAsia="zh-CN"/>
        </w:rPr>
        <w:t xml:space="preserve">In parallel, several </w:t>
      </w:r>
      <w:r w:rsidR="00166ACD">
        <w:rPr>
          <w:rFonts w:eastAsia="SimSun"/>
          <w:lang w:eastAsia="zh-CN"/>
        </w:rPr>
        <w:t>datasets</w:t>
      </w:r>
      <w:r w:rsidRPr="00532A66">
        <w:rPr>
          <w:rFonts w:eastAsia="SimSun"/>
          <w:lang w:eastAsia="zh-CN"/>
        </w:rPr>
        <w:t xml:space="preserve"> have been proposed to support domain- or task-specific evaluation. These include the reading comprehension </w:t>
      </w:r>
      <w:r w:rsidR="008B45E4">
        <w:rPr>
          <w:rFonts w:eastAsia="SimSun" w:hint="eastAsia"/>
          <w:lang w:eastAsia="zh-CN"/>
        </w:rPr>
        <w:t>dataset</w:t>
      </w:r>
      <w:r w:rsidRPr="00532A66">
        <w:rPr>
          <w:rFonts w:eastAsia="SimSun"/>
          <w:lang w:eastAsia="zh-CN"/>
        </w:rPr>
        <w:t xml:space="preserve"> for MT evaluation (Scarton </w:t>
      </w:r>
      <w:r w:rsidR="00D554CA">
        <w:rPr>
          <w:rFonts w:eastAsia="SimSun" w:hint="eastAsia"/>
          <w:lang w:eastAsia="zh-CN"/>
        </w:rPr>
        <w:t>and</w:t>
      </w:r>
      <w:r w:rsidRPr="00532A66">
        <w:rPr>
          <w:rFonts w:eastAsia="SimSun"/>
          <w:lang w:eastAsia="zh-CN"/>
        </w:rPr>
        <w:t xml:space="preserve"> Specia, 2016), an extension from CREG </w:t>
      </w:r>
      <w:r w:rsidR="008B45E4">
        <w:rPr>
          <w:rFonts w:eastAsia="SimSun" w:hint="eastAsia"/>
          <w:lang w:eastAsia="zh-CN"/>
        </w:rPr>
        <w:t>dataset</w:t>
      </w:r>
      <w:r w:rsidRPr="00532A66">
        <w:rPr>
          <w:rFonts w:eastAsia="SimSun"/>
          <w:lang w:eastAsia="zh-CN"/>
        </w:rPr>
        <w:t xml:space="preserve"> (Ott et al., 2012), M1.2 for MT engine evaluation (</w:t>
      </w:r>
      <w:r w:rsidR="00702924" w:rsidRPr="00702924">
        <w:rPr>
          <w:rFonts w:eastAsia="DengXian" w:cs="Arial"/>
          <w:szCs w:val="20"/>
          <w:lang w:eastAsia="zh-CN"/>
        </w:rPr>
        <w:t>España-Bonet</w:t>
      </w:r>
      <w:r w:rsidRPr="00702924">
        <w:rPr>
          <w:rFonts w:eastAsia="SimSun"/>
          <w:lang w:eastAsia="zh-CN"/>
        </w:rPr>
        <w:t xml:space="preserve"> et al., 2018</w:t>
      </w:r>
      <w:r w:rsidRPr="00532A66">
        <w:rPr>
          <w:rFonts w:eastAsia="SimSun"/>
          <w:lang w:eastAsia="zh-CN"/>
        </w:rPr>
        <w:t xml:space="preserve">), a </w:t>
      </w:r>
      <w:r w:rsidR="008B45E4">
        <w:rPr>
          <w:rFonts w:eastAsia="SimSun" w:hint="eastAsia"/>
          <w:lang w:eastAsia="zh-CN"/>
        </w:rPr>
        <w:t>dataset</w:t>
      </w:r>
      <w:r w:rsidRPr="00532A66">
        <w:rPr>
          <w:rFonts w:eastAsia="SimSun"/>
          <w:lang w:eastAsia="zh-CN"/>
        </w:rPr>
        <w:t xml:space="preserve"> for corporate websites MT evaluation (Rivera-Trigueros </w:t>
      </w:r>
      <w:r w:rsidR="00D554CA">
        <w:rPr>
          <w:rFonts w:eastAsia="SimSun" w:hint="eastAsia"/>
          <w:lang w:eastAsia="zh-CN"/>
        </w:rPr>
        <w:t>and</w:t>
      </w:r>
      <w:r w:rsidRPr="00532A66">
        <w:rPr>
          <w:rFonts w:eastAsia="SimSun"/>
          <w:lang w:eastAsia="zh-CN"/>
        </w:rPr>
        <w:t xml:space="preserve"> Olvera-Lobo, 2021), and a human-made </w:t>
      </w:r>
      <w:r w:rsidR="008B45E4">
        <w:rPr>
          <w:rFonts w:eastAsia="SimSun"/>
          <w:lang w:eastAsia="zh-CN"/>
        </w:rPr>
        <w:t>dataset</w:t>
      </w:r>
      <w:r w:rsidRPr="00532A66">
        <w:rPr>
          <w:rFonts w:eastAsia="SimSun"/>
          <w:lang w:eastAsia="zh-CN"/>
        </w:rPr>
        <w:t xml:space="preserve"> for speech-to-text and speech translation evaluation (Miller et al., 2021). While valuable in their respective contexts, these </w:t>
      </w:r>
      <w:r w:rsidR="00166ACD">
        <w:rPr>
          <w:rFonts w:eastAsia="SimSun" w:hint="eastAsia"/>
          <w:lang w:eastAsia="zh-CN"/>
        </w:rPr>
        <w:t>datasets</w:t>
      </w:r>
      <w:r w:rsidRPr="00532A66">
        <w:rPr>
          <w:rFonts w:eastAsia="SimSun"/>
          <w:lang w:eastAsia="zh-CN"/>
        </w:rPr>
        <w:t xml:space="preserve"> generally do not focus on contextual factors.</w:t>
      </w:r>
    </w:p>
    <w:p w14:paraId="5C54C302" w14:textId="4B658A46" w:rsidR="00532A66" w:rsidRPr="00532A66" w:rsidRDefault="00532A66" w:rsidP="00532A66">
      <w:pPr>
        <w:rPr>
          <w:rFonts w:eastAsia="SimSun"/>
          <w:lang w:eastAsia="zh-CN"/>
        </w:rPr>
      </w:pPr>
      <w:r w:rsidRPr="00532A66">
        <w:rPr>
          <w:rFonts w:eastAsia="SimSun"/>
          <w:lang w:eastAsia="zh-CN"/>
        </w:rPr>
        <w:t xml:space="preserve">More recently, several </w:t>
      </w:r>
      <w:r w:rsidR="00166ACD">
        <w:rPr>
          <w:rFonts w:eastAsia="SimSun" w:hint="eastAsia"/>
          <w:lang w:eastAsia="zh-CN"/>
        </w:rPr>
        <w:t>datasets</w:t>
      </w:r>
      <w:r w:rsidRPr="00532A66">
        <w:rPr>
          <w:rFonts w:eastAsia="SimSun"/>
          <w:lang w:eastAsia="zh-CN"/>
        </w:rPr>
        <w:t xml:space="preserve"> have been developed to explore context-dependent challenges. Bawden et al. (2018) introduces a </w:t>
      </w:r>
      <w:r w:rsidR="008B45E4">
        <w:rPr>
          <w:rFonts w:eastAsia="SimSun" w:hint="eastAsia"/>
          <w:lang w:eastAsia="zh-CN"/>
        </w:rPr>
        <w:t>dataset</w:t>
      </w:r>
      <w:r w:rsidRPr="00532A66">
        <w:rPr>
          <w:rFonts w:eastAsia="SimSun"/>
          <w:lang w:eastAsia="zh-CN"/>
        </w:rPr>
        <w:t xml:space="preserve"> for evaluating discourse-level phenomena. Liu and Zhang (2020) </w:t>
      </w:r>
      <w:proofErr w:type="gramStart"/>
      <w:r w:rsidRPr="00532A66">
        <w:rPr>
          <w:rFonts w:eastAsia="SimSun"/>
          <w:lang w:eastAsia="zh-CN"/>
        </w:rPr>
        <w:t>presents</w:t>
      </w:r>
      <w:proofErr w:type="gramEnd"/>
      <w:r w:rsidRPr="00532A66">
        <w:rPr>
          <w:rFonts w:eastAsia="SimSun"/>
          <w:lang w:eastAsia="zh-CN"/>
        </w:rPr>
        <w:t xml:space="preserve"> </w:t>
      </w:r>
      <w:r w:rsidR="008B45E4">
        <w:rPr>
          <w:rFonts w:eastAsia="SimSun" w:hint="eastAsia"/>
          <w:lang w:eastAsia="zh-CN"/>
        </w:rPr>
        <w:t>a dataset</w:t>
      </w:r>
      <w:r w:rsidRPr="00532A66">
        <w:rPr>
          <w:rFonts w:eastAsia="SimSun"/>
          <w:lang w:eastAsia="zh-CN"/>
        </w:rPr>
        <w:t xml:space="preserve"> for document-level NMT, emphasizing the necessity of broader context beyond sentence boundaries. MT-</w:t>
      </w:r>
      <w:proofErr w:type="spellStart"/>
      <w:r w:rsidRPr="00532A66">
        <w:rPr>
          <w:rFonts w:eastAsia="SimSun"/>
          <w:lang w:eastAsia="zh-CN"/>
        </w:rPr>
        <w:t>GenEval</w:t>
      </w:r>
      <w:proofErr w:type="spellEnd"/>
      <w:r w:rsidRPr="00532A66">
        <w:rPr>
          <w:rFonts w:eastAsia="SimSun"/>
          <w:lang w:eastAsia="zh-CN"/>
        </w:rPr>
        <w:t xml:space="preserve"> (</w:t>
      </w:r>
      <w:proofErr w:type="spellStart"/>
      <w:r w:rsidRPr="00532A66">
        <w:rPr>
          <w:rFonts w:eastAsia="SimSun"/>
          <w:lang w:eastAsia="zh-CN"/>
        </w:rPr>
        <w:t>Nadejde</w:t>
      </w:r>
      <w:proofErr w:type="spellEnd"/>
      <w:r w:rsidRPr="00532A66">
        <w:rPr>
          <w:rFonts w:eastAsia="SimSun"/>
          <w:lang w:eastAsia="zh-CN"/>
        </w:rPr>
        <w:t xml:space="preserve"> et al., 2022) evaluates gender translation accuracy using controlled counterfactual test cases. </w:t>
      </w:r>
      <w:proofErr w:type="spellStart"/>
      <w:r w:rsidRPr="00532A66">
        <w:rPr>
          <w:rFonts w:eastAsia="SimSun"/>
          <w:lang w:eastAsia="zh-CN"/>
        </w:rPr>
        <w:t>GuoFeng</w:t>
      </w:r>
      <w:proofErr w:type="spellEnd"/>
      <w:r w:rsidRPr="00532A66">
        <w:rPr>
          <w:rFonts w:eastAsia="SimSun"/>
          <w:lang w:eastAsia="zh-CN"/>
        </w:rPr>
        <w:t xml:space="preserve"> (Xu et al., 2022) and Zero Pronoun datasets (Shimazu et al., 2020) are valuable for testing zero pronoun recovery and translation. These </w:t>
      </w:r>
      <w:r w:rsidR="00166ACD">
        <w:rPr>
          <w:rFonts w:eastAsia="SimSun" w:hint="eastAsia"/>
          <w:lang w:eastAsia="zh-CN"/>
        </w:rPr>
        <w:t>datasets</w:t>
      </w:r>
      <w:r w:rsidRPr="00532A66">
        <w:rPr>
          <w:rFonts w:eastAsia="SimSun"/>
          <w:lang w:eastAsia="zh-CN"/>
        </w:rPr>
        <w:t xml:space="preserve"> support fine-grained evaluation of linguistic phenomena, but most tend to concentrate on specific features, and may not cover a broader range of contextual considerations.</w:t>
      </w:r>
    </w:p>
    <w:p w14:paraId="4884DCB0" w14:textId="38ED7C7C" w:rsidR="008F2ACD" w:rsidRPr="00532A66" w:rsidRDefault="00532A66" w:rsidP="006B5D44">
      <w:pPr>
        <w:rPr>
          <w:rFonts w:eastAsia="SimSun"/>
          <w:lang w:eastAsia="zh-CN"/>
        </w:rPr>
      </w:pPr>
      <w:r w:rsidRPr="00532A66">
        <w:rPr>
          <w:rFonts w:eastAsia="SimSun"/>
          <w:lang w:eastAsia="zh-CN"/>
        </w:rPr>
        <w:t xml:space="preserve">A broader orientation appears in </w:t>
      </w:r>
      <w:proofErr w:type="spellStart"/>
      <w:r w:rsidRPr="00532A66">
        <w:rPr>
          <w:rFonts w:eastAsia="SimSun"/>
          <w:lang w:eastAsia="zh-CN"/>
        </w:rPr>
        <w:t>DiaBLa</w:t>
      </w:r>
      <w:proofErr w:type="spellEnd"/>
      <w:r w:rsidRPr="00532A66">
        <w:rPr>
          <w:rFonts w:eastAsia="SimSun"/>
          <w:lang w:eastAsia="zh-CN"/>
        </w:rPr>
        <w:t xml:space="preserve"> (Bawden et al., 2019), for example, presents bilingual spontaneous written dialogue, enabling exploration of interactive context and speaker roles, and DOLFIN (</w:t>
      </w:r>
      <w:proofErr w:type="spellStart"/>
      <w:r w:rsidRPr="00532A66">
        <w:rPr>
          <w:rFonts w:eastAsia="SimSun"/>
          <w:lang w:eastAsia="zh-CN"/>
        </w:rPr>
        <w:t>Nakhlé</w:t>
      </w:r>
      <w:proofErr w:type="spellEnd"/>
      <w:r w:rsidRPr="00532A66">
        <w:rPr>
          <w:rFonts w:eastAsia="SimSun"/>
          <w:lang w:eastAsia="zh-CN"/>
        </w:rPr>
        <w:t xml:space="preserve"> et al., 2025) focuses on financial documents, where maintaining cross-sentence consistency is crucial. </w:t>
      </w:r>
      <w:proofErr w:type="spellStart"/>
      <w:r w:rsidRPr="00532A66">
        <w:rPr>
          <w:rFonts w:eastAsia="SimSun"/>
          <w:lang w:eastAsia="zh-CN"/>
        </w:rPr>
        <w:t>CoCoA</w:t>
      </w:r>
      <w:proofErr w:type="spellEnd"/>
      <w:r w:rsidRPr="00532A66">
        <w:rPr>
          <w:rFonts w:eastAsia="SimSun"/>
          <w:lang w:eastAsia="zh-CN"/>
        </w:rPr>
        <w:t>-MT (</w:t>
      </w:r>
      <w:proofErr w:type="spellStart"/>
      <w:r w:rsidRPr="00532A66">
        <w:rPr>
          <w:rFonts w:eastAsia="SimSun"/>
          <w:lang w:eastAsia="zh-CN"/>
        </w:rPr>
        <w:t>Nadejde</w:t>
      </w:r>
      <w:proofErr w:type="spellEnd"/>
      <w:r w:rsidRPr="00532A66">
        <w:rPr>
          <w:rFonts w:eastAsia="SimSun"/>
          <w:lang w:eastAsia="zh-CN"/>
        </w:rPr>
        <w:t xml:space="preserve"> et al., 2022) explores non-linguistic contextual dimensions by providing parallel translations that vary in formality across multiple languages, making it suitable for evaluating formality control in MT output. MMTE (Wang et al., </w:t>
      </w:r>
      <w:r w:rsidRPr="00532A66">
        <w:rPr>
          <w:rFonts w:eastAsia="SimSun"/>
          <w:lang w:eastAsia="zh-CN"/>
        </w:rPr>
        <w:t>2024) introduc</w:t>
      </w:r>
      <w:r w:rsidR="00AE06CE">
        <w:rPr>
          <w:rFonts w:eastAsia="SimSun" w:hint="eastAsia"/>
          <w:lang w:eastAsia="zh-CN"/>
        </w:rPr>
        <w:t>es</w:t>
      </w:r>
      <w:r w:rsidRPr="00532A66">
        <w:rPr>
          <w:rFonts w:eastAsia="SimSun"/>
          <w:lang w:eastAsia="zh-CN"/>
        </w:rPr>
        <w:t xml:space="preserve"> a multilingual test set and associated metrics that account for metaphorical equivalence, emotional tone, and cultural nuance. These </w:t>
      </w:r>
      <w:r w:rsidR="00166ACD">
        <w:rPr>
          <w:rFonts w:eastAsia="SimSun" w:hint="eastAsia"/>
          <w:lang w:eastAsia="zh-CN"/>
        </w:rPr>
        <w:t>datasets</w:t>
      </w:r>
      <w:r w:rsidRPr="00532A66">
        <w:rPr>
          <w:rFonts w:eastAsia="SimSun"/>
          <w:lang w:eastAsia="zh-CN"/>
        </w:rPr>
        <w:t xml:space="preserve"> mark promising </w:t>
      </w:r>
      <w:r w:rsidR="005A56B9" w:rsidRPr="00532A66">
        <w:rPr>
          <w:rFonts w:eastAsia="SimSun"/>
          <w:lang w:eastAsia="zh-CN"/>
        </w:rPr>
        <w:t>directions;</w:t>
      </w:r>
      <w:r w:rsidRPr="00532A66">
        <w:rPr>
          <w:rFonts w:eastAsia="SimSun"/>
          <w:lang w:eastAsia="zh-CN"/>
        </w:rPr>
        <w:t xml:space="preserve"> however, </w:t>
      </w:r>
      <w:r w:rsidR="00EA3A77" w:rsidRPr="00532A66">
        <w:rPr>
          <w:rFonts w:eastAsia="SimSun"/>
          <w:lang w:eastAsia="zh-CN"/>
        </w:rPr>
        <w:t>a</w:t>
      </w:r>
      <w:r w:rsidRPr="00532A66">
        <w:rPr>
          <w:rFonts w:eastAsia="SimSun"/>
          <w:lang w:eastAsia="zh-CN"/>
        </w:rPr>
        <w:t xml:space="preserve"> </w:t>
      </w:r>
      <w:r w:rsidR="008B45E4">
        <w:rPr>
          <w:rFonts w:eastAsia="SimSun" w:hint="eastAsia"/>
          <w:lang w:eastAsia="zh-CN"/>
        </w:rPr>
        <w:t>dataset</w:t>
      </w:r>
      <w:r w:rsidRPr="00532A66">
        <w:rPr>
          <w:rFonts w:eastAsia="SimSun"/>
          <w:lang w:eastAsia="zh-CN"/>
        </w:rPr>
        <w:t xml:space="preserve"> that systematically incorporate a wide range of context</w:t>
      </w:r>
      <w:r w:rsidR="00CF6516">
        <w:rPr>
          <w:rFonts w:eastAsia="SimSun" w:hint="eastAsia"/>
          <w:lang w:eastAsia="zh-CN"/>
        </w:rPr>
        <w:t xml:space="preserve"> is still missing</w:t>
      </w:r>
      <w:r w:rsidRPr="00532A66">
        <w:rPr>
          <w:rFonts w:eastAsia="SimSun"/>
          <w:lang w:eastAsia="zh-CN"/>
        </w:rPr>
        <w:t>.</w:t>
      </w:r>
    </w:p>
    <w:p w14:paraId="6A7A929E" w14:textId="38CBF690" w:rsidR="005A393C" w:rsidRPr="00733989" w:rsidRDefault="00E4447C" w:rsidP="000E60C2">
      <w:pPr>
        <w:pStyle w:val="Heading1"/>
        <w:rPr>
          <w:lang w:val="en-GB"/>
        </w:rPr>
      </w:pPr>
      <w:r w:rsidRPr="00733989">
        <w:rPr>
          <w:rFonts w:eastAsia="SimSun"/>
          <w:lang w:val="en-GB" w:eastAsia="zh-CN"/>
        </w:rPr>
        <w:t>Taxonomy of Context</w:t>
      </w:r>
    </w:p>
    <w:p w14:paraId="46E4C5C8" w14:textId="6728A168" w:rsidR="00E4447C" w:rsidRPr="00F956ED" w:rsidRDefault="00E4447C" w:rsidP="006B5D44">
      <w:pPr>
        <w:rPr>
          <w:rFonts w:eastAsia="SimSun"/>
          <w:lang w:val="en-US" w:eastAsia="zh-CN"/>
        </w:rPr>
      </w:pPr>
      <w:r w:rsidRPr="00E4447C">
        <w:rPr>
          <w:rFonts w:eastAsia="SimSun"/>
          <w:lang w:eastAsia="zh-CN"/>
        </w:rPr>
        <w:t xml:space="preserve">To construct Context-8, we reviewed the concepts of contexts in communication studies, translation studies and MT research, and defined a systematic taxonomy of contexts with wide coverage. </w:t>
      </w:r>
      <w:r w:rsidR="0074129B" w:rsidRPr="0074129B">
        <w:rPr>
          <w:rFonts w:eastAsia="SimSun"/>
          <w:lang w:eastAsia="zh-CN"/>
        </w:rPr>
        <w:t>The concept categories defined in this taxonomy are used in the construction of Context-8 as the contextual factors that affect translations.</w:t>
      </w:r>
    </w:p>
    <w:p w14:paraId="7457878E" w14:textId="1F86C157" w:rsidR="005A393C" w:rsidRPr="00733989" w:rsidRDefault="00E4447C" w:rsidP="00202DDF">
      <w:pPr>
        <w:pStyle w:val="Heading2"/>
        <w:rPr>
          <w:lang w:val="en-GB"/>
        </w:rPr>
      </w:pPr>
      <w:r>
        <w:rPr>
          <w:rFonts w:eastAsia="SimSun" w:hint="eastAsia"/>
          <w:lang w:val="en-GB" w:eastAsia="zh-CN"/>
        </w:rPr>
        <w:t xml:space="preserve">Framework </w:t>
      </w:r>
      <w:r w:rsidR="004404A3" w:rsidRPr="00733989">
        <w:rPr>
          <w:rFonts w:eastAsia="SimSun"/>
          <w:lang w:val="en-GB" w:eastAsia="zh-CN"/>
        </w:rPr>
        <w:t>of</w:t>
      </w:r>
      <w:r>
        <w:rPr>
          <w:rFonts w:eastAsia="SimSun" w:hint="eastAsia"/>
          <w:lang w:val="en-GB" w:eastAsia="zh-CN"/>
        </w:rPr>
        <w:t xml:space="preserve"> the Concept of</w:t>
      </w:r>
      <w:r w:rsidR="004404A3" w:rsidRPr="00733989">
        <w:rPr>
          <w:rFonts w:eastAsia="SimSun"/>
          <w:lang w:val="en-GB" w:eastAsia="zh-CN"/>
        </w:rPr>
        <w:t xml:space="preserve"> Context</w:t>
      </w:r>
    </w:p>
    <w:p w14:paraId="6BC49617" w14:textId="1F402FF7" w:rsidR="00EA3A77" w:rsidRPr="00166ACD" w:rsidRDefault="00F956ED" w:rsidP="00F956ED">
      <w:pPr>
        <w:rPr>
          <w:rFonts w:eastAsia="SimSun"/>
          <w:lang w:eastAsia="zh-CN"/>
        </w:rPr>
      </w:pPr>
      <w:r w:rsidRPr="00F956ED">
        <w:rPr>
          <w:rFonts w:eastAsia="SimSun"/>
          <w:lang w:eastAsia="zh-CN"/>
        </w:rPr>
        <w:t>To explore what context is, we reviewed 69 papers that invoke the concept of context and identified 53 distinct definitions spanning multiple levels and perspectives. We then defined a framework that organized different categories of context, referring to two communication models as a broad framework: Hymes’ SPEAKING Model (Hymes, 1967) and SMCR model of communication (Berlo, 1960).</w:t>
      </w:r>
      <w:r w:rsidR="00393864">
        <w:rPr>
          <w:rFonts w:eastAsia="SimSun" w:hint="eastAsia"/>
          <w:lang w:eastAsia="zh-CN"/>
        </w:rPr>
        <w:t xml:space="preserve"> </w:t>
      </w:r>
      <w:r w:rsidR="00950D68" w:rsidRPr="00393864">
        <w:rPr>
          <w:rFonts w:eastAsia="SimSun"/>
          <w:lang w:eastAsia="zh-CN"/>
        </w:rPr>
        <w:t xml:space="preserve">Though these </w:t>
      </w:r>
      <w:r w:rsidR="00950D68" w:rsidRPr="00393864">
        <w:rPr>
          <w:rFonts w:eastAsia="SimSun" w:hint="eastAsia"/>
          <w:lang w:eastAsia="zh-CN"/>
        </w:rPr>
        <w:t xml:space="preserve">studies </w:t>
      </w:r>
      <w:r w:rsidR="00950D68" w:rsidRPr="00393864">
        <w:rPr>
          <w:rFonts w:eastAsia="SimSun"/>
          <w:lang w:eastAsia="zh-CN"/>
        </w:rPr>
        <w:t xml:space="preserve">are old, they are well established as the basic model of communications and can be used as the basic starting point for our task of defining </w:t>
      </w:r>
      <w:r w:rsidR="002F33CA">
        <w:rPr>
          <w:rFonts w:eastAsia="SimSun" w:hint="eastAsia"/>
          <w:lang w:eastAsia="zh-CN"/>
        </w:rPr>
        <w:t>context categories</w:t>
      </w:r>
      <w:r w:rsidR="00950D68" w:rsidRPr="00393864">
        <w:rPr>
          <w:rFonts w:eastAsia="SimSun"/>
          <w:lang w:eastAsia="zh-CN"/>
        </w:rPr>
        <w:t>.</w:t>
      </w:r>
      <w:r w:rsidR="00950D68">
        <w:rPr>
          <w:rFonts w:eastAsia="SimSun" w:hint="eastAsia"/>
          <w:lang w:eastAsia="zh-CN"/>
        </w:rPr>
        <w:t xml:space="preserve"> </w:t>
      </w:r>
      <w:r w:rsidRPr="00F956ED">
        <w:rPr>
          <w:rFonts w:eastAsia="SimSun"/>
          <w:lang w:eastAsia="zh-CN"/>
        </w:rPr>
        <w:t>Table 1 presents the resulting framework.</w:t>
      </w:r>
    </w:p>
    <w:tbl>
      <w:tblPr>
        <w:tblStyle w:val="TableGrid"/>
        <w:tblW w:w="4390" w:type="dxa"/>
        <w:tblLook w:val="04A0" w:firstRow="1" w:lastRow="0" w:firstColumn="1" w:lastColumn="0" w:noHBand="0" w:noVBand="1"/>
      </w:tblPr>
      <w:tblGrid>
        <w:gridCol w:w="1696"/>
        <w:gridCol w:w="2694"/>
      </w:tblGrid>
      <w:tr w:rsidR="00AE06CE" w14:paraId="0AEE07B7" w14:textId="77777777" w:rsidTr="006A592F">
        <w:tc>
          <w:tcPr>
            <w:tcW w:w="1696" w:type="dxa"/>
            <w:vMerge w:val="restart"/>
            <w:vAlign w:val="center"/>
          </w:tcPr>
          <w:p w14:paraId="2F4A9DEF" w14:textId="7C383936" w:rsidR="00AE06CE" w:rsidRPr="00B826FC" w:rsidRDefault="00AE06CE" w:rsidP="00AC453E">
            <w:pPr>
              <w:spacing w:after="0" w:line="276" w:lineRule="auto"/>
              <w:jc w:val="left"/>
              <w:rPr>
                <w:rFonts w:eastAsia="DengXian" w:cs="Arial"/>
                <w:szCs w:val="20"/>
                <w:lang w:eastAsia="zh-CN"/>
              </w:rPr>
            </w:pPr>
            <w:r w:rsidRPr="00AE06CE">
              <w:rPr>
                <w:rFonts w:eastAsia="DengXian" w:cs="Arial"/>
                <w:szCs w:val="20"/>
                <w:lang w:eastAsia="zh-CN"/>
              </w:rPr>
              <w:t>A Linguistic</w:t>
            </w:r>
            <w:r w:rsidR="00D425A1">
              <w:rPr>
                <w:rFonts w:eastAsia="DengXian" w:cs="Arial" w:hint="eastAsia"/>
                <w:szCs w:val="20"/>
                <w:lang w:eastAsia="zh-CN"/>
              </w:rPr>
              <w:t xml:space="preserve"> Context</w:t>
            </w:r>
          </w:p>
        </w:tc>
        <w:tc>
          <w:tcPr>
            <w:tcW w:w="2694" w:type="dxa"/>
            <w:vAlign w:val="center"/>
          </w:tcPr>
          <w:p w14:paraId="5C9994CB" w14:textId="579CE8C4" w:rsidR="00AE06CE" w:rsidRPr="00AE06CE" w:rsidRDefault="00AE06CE" w:rsidP="00AC453E">
            <w:pPr>
              <w:spacing w:after="0" w:line="276" w:lineRule="auto"/>
              <w:rPr>
                <w:rFonts w:eastAsia="SimSun"/>
                <w:szCs w:val="20"/>
                <w:lang w:eastAsia="zh-CN"/>
              </w:rPr>
            </w:pPr>
            <w:r w:rsidRPr="00AE06CE">
              <w:rPr>
                <w:rFonts w:eastAsia="SimSun"/>
                <w:szCs w:val="20"/>
                <w:lang w:eastAsia="zh-CN"/>
              </w:rPr>
              <w:t>A1 Message</w:t>
            </w:r>
            <w:r w:rsidR="0047397E">
              <w:rPr>
                <w:rFonts w:eastAsia="SimSun" w:hint="eastAsia"/>
                <w:szCs w:val="20"/>
                <w:lang w:eastAsia="zh-CN"/>
              </w:rPr>
              <w:t xml:space="preserve"> </w:t>
            </w:r>
          </w:p>
        </w:tc>
      </w:tr>
      <w:tr w:rsidR="00AE06CE" w14:paraId="207EC677" w14:textId="77777777" w:rsidTr="006A592F">
        <w:tc>
          <w:tcPr>
            <w:tcW w:w="1696" w:type="dxa"/>
            <w:vMerge/>
            <w:vAlign w:val="center"/>
          </w:tcPr>
          <w:p w14:paraId="68AAB465" w14:textId="77777777" w:rsidR="00AE06CE" w:rsidRPr="00AE06CE" w:rsidRDefault="00AE06CE" w:rsidP="00AC453E">
            <w:pPr>
              <w:spacing w:after="0" w:line="276" w:lineRule="auto"/>
              <w:rPr>
                <w:rFonts w:eastAsia="SimSun" w:cs="Arial"/>
                <w:szCs w:val="20"/>
                <w:lang w:eastAsia="zh-CN"/>
              </w:rPr>
            </w:pPr>
          </w:p>
        </w:tc>
        <w:tc>
          <w:tcPr>
            <w:tcW w:w="2694" w:type="dxa"/>
            <w:vAlign w:val="center"/>
          </w:tcPr>
          <w:p w14:paraId="77D77A61" w14:textId="7B09E9FD" w:rsidR="00AE06CE" w:rsidRPr="00AE06CE" w:rsidRDefault="00AE06CE" w:rsidP="00AC453E">
            <w:pPr>
              <w:spacing w:after="0" w:line="276" w:lineRule="auto"/>
              <w:rPr>
                <w:rFonts w:eastAsia="SimSun"/>
                <w:szCs w:val="20"/>
                <w:lang w:eastAsia="zh-CN"/>
              </w:rPr>
            </w:pPr>
            <w:r w:rsidRPr="00AE06CE">
              <w:rPr>
                <w:rFonts w:eastAsia="SimSun"/>
                <w:szCs w:val="20"/>
                <w:lang w:eastAsia="zh-CN"/>
              </w:rPr>
              <w:t>A2 Language Events</w:t>
            </w:r>
            <w:r w:rsidR="0047397E">
              <w:rPr>
                <w:rFonts w:eastAsia="SimSun" w:hint="eastAsia"/>
                <w:szCs w:val="20"/>
                <w:lang w:eastAsia="zh-CN"/>
              </w:rPr>
              <w:t xml:space="preserve"> </w:t>
            </w:r>
          </w:p>
        </w:tc>
      </w:tr>
      <w:tr w:rsidR="00AE06CE" w14:paraId="11097DED" w14:textId="77777777" w:rsidTr="006A592F">
        <w:tc>
          <w:tcPr>
            <w:tcW w:w="1696" w:type="dxa"/>
            <w:vMerge/>
            <w:vAlign w:val="center"/>
          </w:tcPr>
          <w:p w14:paraId="3A907402" w14:textId="77777777" w:rsidR="00AE06CE" w:rsidRPr="00AE06CE" w:rsidRDefault="00AE06CE" w:rsidP="00AC453E">
            <w:pPr>
              <w:spacing w:after="0" w:line="276" w:lineRule="auto"/>
              <w:rPr>
                <w:rFonts w:eastAsia="SimSun" w:cs="Arial"/>
                <w:szCs w:val="20"/>
                <w:lang w:eastAsia="zh-CN"/>
              </w:rPr>
            </w:pPr>
          </w:p>
        </w:tc>
        <w:tc>
          <w:tcPr>
            <w:tcW w:w="2694" w:type="dxa"/>
            <w:vAlign w:val="center"/>
          </w:tcPr>
          <w:p w14:paraId="52BF5415" w14:textId="4B72BBCD" w:rsidR="00AE06CE" w:rsidRPr="00AE06CE" w:rsidRDefault="00AE06CE" w:rsidP="00AC453E">
            <w:pPr>
              <w:spacing w:after="0" w:line="276" w:lineRule="auto"/>
              <w:rPr>
                <w:rFonts w:eastAsia="SimSun"/>
                <w:szCs w:val="20"/>
                <w:lang w:eastAsia="zh-CN"/>
              </w:rPr>
            </w:pPr>
            <w:r w:rsidRPr="00AE06CE">
              <w:rPr>
                <w:rFonts w:eastAsia="SimSun"/>
                <w:szCs w:val="20"/>
                <w:lang w:eastAsia="zh-CN"/>
              </w:rPr>
              <w:t>A3 Genre</w:t>
            </w:r>
            <w:r w:rsidR="0047397E">
              <w:rPr>
                <w:rFonts w:eastAsia="SimSun" w:hint="eastAsia"/>
                <w:szCs w:val="20"/>
                <w:lang w:eastAsia="zh-CN"/>
              </w:rPr>
              <w:t xml:space="preserve"> </w:t>
            </w:r>
          </w:p>
        </w:tc>
      </w:tr>
      <w:tr w:rsidR="00AE06CE" w14:paraId="21EB5DF1" w14:textId="77777777" w:rsidTr="006A592F">
        <w:tc>
          <w:tcPr>
            <w:tcW w:w="1696" w:type="dxa"/>
            <w:vMerge w:val="restart"/>
            <w:vAlign w:val="center"/>
          </w:tcPr>
          <w:p w14:paraId="3430ADD6" w14:textId="0F77E983" w:rsidR="0047397E" w:rsidRPr="00B826FC" w:rsidRDefault="00AE06CE" w:rsidP="00AC453E">
            <w:pPr>
              <w:spacing w:after="0" w:line="276" w:lineRule="auto"/>
              <w:jc w:val="left"/>
              <w:rPr>
                <w:rFonts w:eastAsia="DengXian" w:cs="Arial"/>
                <w:szCs w:val="20"/>
                <w:lang w:eastAsia="zh-CN"/>
              </w:rPr>
            </w:pPr>
            <w:r w:rsidRPr="00AE06CE">
              <w:rPr>
                <w:rFonts w:eastAsia="DengXian" w:cs="Arial"/>
                <w:szCs w:val="20"/>
                <w:lang w:eastAsia="zh-CN"/>
              </w:rPr>
              <w:t>B Non-linguistic</w:t>
            </w:r>
            <w:r w:rsidR="00D425A1">
              <w:rPr>
                <w:rFonts w:eastAsia="DengXian" w:cs="Arial" w:hint="eastAsia"/>
                <w:szCs w:val="20"/>
                <w:lang w:eastAsia="zh-CN"/>
              </w:rPr>
              <w:t xml:space="preserve"> Context</w:t>
            </w:r>
          </w:p>
        </w:tc>
        <w:tc>
          <w:tcPr>
            <w:tcW w:w="2694" w:type="dxa"/>
            <w:vAlign w:val="center"/>
          </w:tcPr>
          <w:p w14:paraId="4A89C22F" w14:textId="6ABC2934" w:rsidR="00AE06CE" w:rsidRPr="00AE06CE" w:rsidRDefault="00AE06CE" w:rsidP="00AC453E">
            <w:pPr>
              <w:spacing w:after="0" w:line="276" w:lineRule="auto"/>
              <w:rPr>
                <w:rFonts w:eastAsia="SimSun"/>
                <w:szCs w:val="20"/>
                <w:lang w:eastAsia="zh-CN"/>
              </w:rPr>
            </w:pPr>
            <w:r w:rsidRPr="00AE06CE">
              <w:rPr>
                <w:rFonts w:eastAsia="SimSun"/>
                <w:szCs w:val="20"/>
                <w:lang w:eastAsia="zh-CN"/>
              </w:rPr>
              <w:t>B1 Participants</w:t>
            </w:r>
            <w:r w:rsidR="0047397E">
              <w:rPr>
                <w:rFonts w:eastAsia="SimSun" w:hint="eastAsia"/>
                <w:szCs w:val="20"/>
                <w:lang w:eastAsia="zh-CN"/>
              </w:rPr>
              <w:t xml:space="preserve"> </w:t>
            </w:r>
          </w:p>
        </w:tc>
      </w:tr>
      <w:tr w:rsidR="00AE06CE" w14:paraId="69EAD388" w14:textId="77777777" w:rsidTr="006A592F">
        <w:tc>
          <w:tcPr>
            <w:tcW w:w="1696" w:type="dxa"/>
            <w:vMerge/>
            <w:vAlign w:val="center"/>
          </w:tcPr>
          <w:p w14:paraId="5D7FAA5C" w14:textId="77777777" w:rsidR="00AE06CE" w:rsidRPr="00AE06CE" w:rsidRDefault="00AE06CE" w:rsidP="00AC453E">
            <w:pPr>
              <w:spacing w:after="0" w:line="276" w:lineRule="auto"/>
              <w:rPr>
                <w:rFonts w:eastAsia="SimSun"/>
                <w:szCs w:val="20"/>
                <w:lang w:eastAsia="zh-CN"/>
              </w:rPr>
            </w:pPr>
          </w:p>
        </w:tc>
        <w:tc>
          <w:tcPr>
            <w:tcW w:w="2694" w:type="dxa"/>
            <w:vAlign w:val="center"/>
          </w:tcPr>
          <w:p w14:paraId="05B77407" w14:textId="52C4E84D" w:rsidR="00AE06CE" w:rsidRPr="00AE06CE" w:rsidRDefault="00AE06CE" w:rsidP="00AC453E">
            <w:pPr>
              <w:spacing w:after="0" w:line="276" w:lineRule="auto"/>
              <w:rPr>
                <w:rFonts w:eastAsia="SimSun"/>
                <w:szCs w:val="20"/>
                <w:lang w:eastAsia="zh-CN"/>
              </w:rPr>
            </w:pPr>
            <w:r w:rsidRPr="00AE06CE">
              <w:rPr>
                <w:rFonts w:eastAsia="SimSun"/>
                <w:szCs w:val="20"/>
                <w:lang w:eastAsia="zh-CN"/>
              </w:rPr>
              <w:t>B2 Channel</w:t>
            </w:r>
            <w:r w:rsidR="0047397E">
              <w:rPr>
                <w:rFonts w:eastAsia="SimSun" w:hint="eastAsia"/>
                <w:szCs w:val="20"/>
                <w:lang w:eastAsia="zh-CN"/>
              </w:rPr>
              <w:t xml:space="preserve"> </w:t>
            </w:r>
          </w:p>
        </w:tc>
      </w:tr>
      <w:tr w:rsidR="00AE06CE" w14:paraId="4071AB2A" w14:textId="77777777" w:rsidTr="006A592F">
        <w:tc>
          <w:tcPr>
            <w:tcW w:w="1696" w:type="dxa"/>
            <w:vMerge/>
            <w:vAlign w:val="center"/>
          </w:tcPr>
          <w:p w14:paraId="70C201F0" w14:textId="77777777" w:rsidR="00AE06CE" w:rsidRPr="00AE06CE" w:rsidRDefault="00AE06CE" w:rsidP="00AC453E">
            <w:pPr>
              <w:spacing w:after="0" w:line="276" w:lineRule="auto"/>
              <w:rPr>
                <w:rFonts w:eastAsia="SimSun"/>
                <w:szCs w:val="20"/>
                <w:lang w:eastAsia="zh-CN"/>
              </w:rPr>
            </w:pPr>
          </w:p>
        </w:tc>
        <w:tc>
          <w:tcPr>
            <w:tcW w:w="2694" w:type="dxa"/>
            <w:vAlign w:val="center"/>
          </w:tcPr>
          <w:p w14:paraId="5DD145DA" w14:textId="06513417" w:rsidR="00AE06CE" w:rsidRPr="00AE06CE" w:rsidRDefault="00AE06CE" w:rsidP="00AC453E">
            <w:pPr>
              <w:spacing w:after="0" w:line="276" w:lineRule="auto"/>
              <w:rPr>
                <w:rFonts w:eastAsia="SimSun"/>
                <w:szCs w:val="20"/>
                <w:lang w:eastAsia="zh-CN"/>
              </w:rPr>
            </w:pPr>
            <w:r w:rsidRPr="00AE06CE">
              <w:rPr>
                <w:rFonts w:eastAsia="SimSun"/>
                <w:szCs w:val="20"/>
                <w:lang w:eastAsia="zh-CN"/>
              </w:rPr>
              <w:t>B3 Social-cultural System</w:t>
            </w:r>
            <w:r w:rsidR="0047397E">
              <w:rPr>
                <w:rFonts w:eastAsia="SimSun" w:hint="eastAsia"/>
                <w:szCs w:val="20"/>
                <w:lang w:eastAsia="zh-CN"/>
              </w:rPr>
              <w:t xml:space="preserve"> </w:t>
            </w:r>
          </w:p>
        </w:tc>
      </w:tr>
      <w:tr w:rsidR="00AE06CE" w14:paraId="2F3FF718" w14:textId="77777777" w:rsidTr="006A592F">
        <w:tc>
          <w:tcPr>
            <w:tcW w:w="1696" w:type="dxa"/>
            <w:vMerge/>
            <w:vAlign w:val="center"/>
          </w:tcPr>
          <w:p w14:paraId="0DEF857F" w14:textId="77777777" w:rsidR="00AE06CE" w:rsidRPr="00AE06CE" w:rsidRDefault="00AE06CE" w:rsidP="00AC453E">
            <w:pPr>
              <w:spacing w:after="0" w:line="276" w:lineRule="auto"/>
              <w:rPr>
                <w:rFonts w:eastAsia="SimSun"/>
                <w:szCs w:val="20"/>
                <w:lang w:eastAsia="zh-CN"/>
              </w:rPr>
            </w:pPr>
          </w:p>
        </w:tc>
        <w:tc>
          <w:tcPr>
            <w:tcW w:w="2694" w:type="dxa"/>
            <w:vAlign w:val="center"/>
          </w:tcPr>
          <w:p w14:paraId="38E11DC6" w14:textId="0BF2D371" w:rsidR="00AE06CE" w:rsidRPr="00AE06CE" w:rsidRDefault="00AE06CE" w:rsidP="00AC453E">
            <w:pPr>
              <w:spacing w:after="0" w:line="276" w:lineRule="auto"/>
              <w:rPr>
                <w:rFonts w:eastAsia="SimSun"/>
                <w:szCs w:val="20"/>
                <w:lang w:eastAsia="zh-CN"/>
              </w:rPr>
            </w:pPr>
            <w:r w:rsidRPr="00AE06CE">
              <w:rPr>
                <w:rFonts w:eastAsia="SimSun"/>
                <w:szCs w:val="20"/>
                <w:lang w:eastAsia="zh-CN"/>
              </w:rPr>
              <w:t>B4 Setting and Scene</w:t>
            </w:r>
            <w:r w:rsidR="0047397E">
              <w:rPr>
                <w:rFonts w:eastAsia="SimSun" w:hint="eastAsia"/>
                <w:szCs w:val="20"/>
                <w:lang w:eastAsia="zh-CN"/>
              </w:rPr>
              <w:t xml:space="preserve"> </w:t>
            </w:r>
          </w:p>
        </w:tc>
      </w:tr>
      <w:tr w:rsidR="00AE06CE" w14:paraId="572DB6F2" w14:textId="77777777" w:rsidTr="006A592F">
        <w:tc>
          <w:tcPr>
            <w:tcW w:w="1696" w:type="dxa"/>
            <w:vMerge/>
            <w:vAlign w:val="center"/>
          </w:tcPr>
          <w:p w14:paraId="24236D60" w14:textId="77777777" w:rsidR="00AE06CE" w:rsidRPr="00AE06CE" w:rsidRDefault="00AE06CE" w:rsidP="00AC453E">
            <w:pPr>
              <w:spacing w:after="0" w:line="276" w:lineRule="auto"/>
              <w:rPr>
                <w:rFonts w:eastAsia="SimSun"/>
                <w:szCs w:val="20"/>
                <w:lang w:eastAsia="zh-CN"/>
              </w:rPr>
            </w:pPr>
          </w:p>
        </w:tc>
        <w:tc>
          <w:tcPr>
            <w:tcW w:w="2694" w:type="dxa"/>
            <w:vAlign w:val="center"/>
          </w:tcPr>
          <w:p w14:paraId="7E27C7EC" w14:textId="6E851B8B" w:rsidR="00AE06CE" w:rsidRPr="00AE06CE" w:rsidRDefault="00AE06CE" w:rsidP="00AC453E">
            <w:pPr>
              <w:spacing w:after="0" w:line="276" w:lineRule="auto"/>
              <w:rPr>
                <w:rFonts w:eastAsia="SimSun"/>
                <w:szCs w:val="20"/>
                <w:lang w:eastAsia="zh-CN"/>
              </w:rPr>
            </w:pPr>
            <w:r w:rsidRPr="00AE06CE">
              <w:rPr>
                <w:rFonts w:eastAsia="SimSun"/>
                <w:szCs w:val="20"/>
                <w:lang w:eastAsia="zh-CN"/>
              </w:rPr>
              <w:t>B5 Truth Value</w:t>
            </w:r>
            <w:r w:rsidR="0047397E">
              <w:rPr>
                <w:rFonts w:eastAsia="SimSun" w:hint="eastAsia"/>
                <w:szCs w:val="20"/>
                <w:lang w:eastAsia="zh-CN"/>
              </w:rPr>
              <w:t xml:space="preserve"> </w:t>
            </w:r>
          </w:p>
        </w:tc>
      </w:tr>
    </w:tbl>
    <w:p w14:paraId="49300AC2" w14:textId="5F6ED2C6" w:rsidR="00F956ED" w:rsidRDefault="00AE06CE" w:rsidP="00F956ED">
      <w:pPr>
        <w:spacing w:before="120" w:after="200"/>
        <w:jc w:val="center"/>
        <w:rPr>
          <w:rFonts w:eastAsia="SimSun"/>
          <w:lang w:eastAsia="zh-CN"/>
        </w:rPr>
      </w:pPr>
      <w:bookmarkStart w:id="1" w:name="OLE_LINK2"/>
      <w:r w:rsidRPr="00733989">
        <w:t xml:space="preserve">Table 1: </w:t>
      </w:r>
      <w:r>
        <w:rPr>
          <w:rFonts w:eastAsia="SimSun" w:hint="eastAsia"/>
          <w:lang w:eastAsia="zh-CN"/>
        </w:rPr>
        <w:t>Framework of concepts of context</w:t>
      </w:r>
      <w:bookmarkEnd w:id="1"/>
    </w:p>
    <w:p w14:paraId="132FB547" w14:textId="00A4E91D" w:rsidR="009E7970" w:rsidRDefault="00F956ED" w:rsidP="00A41685">
      <w:pPr>
        <w:spacing w:before="120" w:after="200"/>
        <w:rPr>
          <w:rFonts w:eastAsia="SimSun"/>
          <w:lang w:eastAsia="zh-CN"/>
        </w:rPr>
      </w:pPr>
      <w:r w:rsidRPr="00F956ED">
        <w:rPr>
          <w:rFonts w:eastAsia="SimSun"/>
          <w:lang w:eastAsia="zh-CN"/>
        </w:rPr>
        <w:t>We then examined in detail the 53 definitions of context and grouped them by referring to the framework in Table 1. The resultant taxonomy is shown in Table 2</w:t>
      </w:r>
      <w:r w:rsidR="009E7970">
        <w:rPr>
          <w:rFonts w:eastAsia="SimSun" w:hint="eastAsia"/>
          <w:lang w:eastAsia="zh-CN"/>
        </w:rPr>
        <w:t xml:space="preserve"> </w:t>
      </w:r>
      <w:r w:rsidR="00E8006D">
        <w:rPr>
          <w:rFonts w:eastAsia="SimSun" w:hint="eastAsia"/>
          <w:lang w:eastAsia="zh-CN"/>
        </w:rPr>
        <w:t>(</w:t>
      </w:r>
      <w:r w:rsidR="00E8006D" w:rsidRPr="00E8006D">
        <w:rPr>
          <w:rFonts w:eastAsia="SimSun"/>
          <w:lang w:eastAsia="zh-CN"/>
        </w:rPr>
        <w:t>See Appendix A for detailed category descriptions and examples</w:t>
      </w:r>
      <w:r w:rsidR="00E8006D">
        <w:rPr>
          <w:rFonts w:eastAsia="SimSun" w:hint="eastAsia"/>
          <w:lang w:eastAsia="zh-CN"/>
        </w:rPr>
        <w:t>).</w:t>
      </w:r>
    </w:p>
    <w:p w14:paraId="3FE51891" w14:textId="5AE4B63A" w:rsidR="00F956ED" w:rsidRPr="009E7970" w:rsidRDefault="00F956ED" w:rsidP="00A41685">
      <w:pPr>
        <w:spacing w:before="120" w:after="200"/>
        <w:rPr>
          <w:rFonts w:eastAsia="SimSun"/>
          <w:lang w:eastAsia="zh-CN"/>
        </w:rPr>
      </w:pPr>
      <w:r w:rsidRPr="00F956ED">
        <w:rPr>
          <w:rFonts w:eastAsia="SimSun"/>
          <w:lang w:val="en-US" w:eastAsia="zh-CN"/>
        </w:rPr>
        <w:t>As shown in Table 1, the framework of concepts of context consists of A Linguistic Context and B Non-linguistic Context.</w:t>
      </w:r>
    </w:p>
    <w:p w14:paraId="445CC23D" w14:textId="514970A2" w:rsidR="00E4447C" w:rsidRPr="00E4447C" w:rsidRDefault="00E4447C" w:rsidP="00E4447C">
      <w:pPr>
        <w:pStyle w:val="Heading2"/>
        <w:rPr>
          <w:lang w:val="en-GB"/>
        </w:rPr>
      </w:pPr>
      <w:r>
        <w:rPr>
          <w:rFonts w:hint="eastAsia"/>
          <w:lang w:val="en-GB" w:eastAsia="zh-CN"/>
        </w:rPr>
        <w:t>Linguistic Context</w:t>
      </w:r>
    </w:p>
    <w:p w14:paraId="46BD0FD0" w14:textId="1870398E" w:rsidR="00D70F35" w:rsidRPr="00D70F35" w:rsidRDefault="00D70F35" w:rsidP="00D70F35">
      <w:pPr>
        <w:spacing w:before="120" w:after="200"/>
        <w:rPr>
          <w:rFonts w:eastAsia="SimSun"/>
          <w:lang w:eastAsia="zh-CN"/>
        </w:rPr>
      </w:pPr>
      <w:r w:rsidRPr="00D70F35">
        <w:rPr>
          <w:rFonts w:eastAsia="SimSun"/>
          <w:lang w:eastAsia="zh-CN"/>
        </w:rPr>
        <w:t xml:space="preserve">Regarding A Linguistic </w:t>
      </w:r>
      <w:r w:rsidR="00EA3A77">
        <w:rPr>
          <w:rFonts w:eastAsia="SimSun" w:hint="eastAsia"/>
          <w:lang w:eastAsia="zh-CN"/>
        </w:rPr>
        <w:t>C</w:t>
      </w:r>
      <w:r w:rsidR="001F743F">
        <w:rPr>
          <w:rFonts w:eastAsia="SimSun" w:hint="eastAsia"/>
          <w:lang w:eastAsia="zh-CN"/>
        </w:rPr>
        <w:t>ontext</w:t>
      </w:r>
      <w:r w:rsidRPr="00D70F35">
        <w:rPr>
          <w:rFonts w:eastAsia="SimSun"/>
          <w:lang w:eastAsia="zh-CN"/>
        </w:rPr>
        <w:t>, we d</w:t>
      </w:r>
      <w:r w:rsidR="00F956ED">
        <w:rPr>
          <w:rFonts w:eastAsia="SimSun" w:hint="eastAsia"/>
          <w:lang w:eastAsia="zh-CN"/>
        </w:rPr>
        <w:t>efine</w:t>
      </w:r>
      <w:r w:rsidRPr="00D70F35">
        <w:rPr>
          <w:rFonts w:eastAsia="SimSun"/>
          <w:lang w:eastAsia="zh-CN"/>
        </w:rPr>
        <w:t xml:space="preserve"> </w:t>
      </w:r>
      <w:r w:rsidR="00DC4CFF">
        <w:rPr>
          <w:rFonts w:eastAsia="SimSun" w:hint="eastAsia"/>
          <w:lang w:eastAsia="zh-CN"/>
        </w:rPr>
        <w:t>3</w:t>
      </w:r>
      <w:r w:rsidRPr="00D70F35">
        <w:rPr>
          <w:rFonts w:eastAsia="SimSun"/>
          <w:lang w:eastAsia="zh-CN"/>
        </w:rPr>
        <w:t xml:space="preserve"> categories that determine what is to be conveyed: A1 Message, A2 Language Events and A3 Genre. They correspond mainly to message and information to be delivered </w:t>
      </w:r>
      <w:r w:rsidR="00F956ED">
        <w:rPr>
          <w:rFonts w:eastAsia="SimSun" w:hint="eastAsia"/>
          <w:lang w:eastAsia="zh-CN"/>
        </w:rPr>
        <w:t>in</w:t>
      </w:r>
      <w:r w:rsidRPr="00D70F35">
        <w:rPr>
          <w:rFonts w:eastAsia="SimSun"/>
          <w:lang w:eastAsia="zh-CN"/>
        </w:rPr>
        <w:t xml:space="preserve"> the communication</w:t>
      </w:r>
      <w:r w:rsidR="00F956ED">
        <w:rPr>
          <w:rFonts w:eastAsia="SimSun" w:hint="eastAsia"/>
          <w:lang w:eastAsia="zh-CN"/>
        </w:rPr>
        <w:t>,</w:t>
      </w:r>
      <w:r w:rsidRPr="00D70F35">
        <w:rPr>
          <w:rFonts w:eastAsia="SimSun"/>
          <w:lang w:eastAsia="zh-CN"/>
        </w:rPr>
        <w:t xml:space="preserve"> including its contents</w:t>
      </w:r>
      <w:r w:rsidR="00F956ED">
        <w:rPr>
          <w:rFonts w:eastAsia="SimSun" w:hint="eastAsia"/>
          <w:lang w:eastAsia="zh-CN"/>
        </w:rPr>
        <w:t xml:space="preserve"> and</w:t>
      </w:r>
      <w:r w:rsidRPr="00D70F35">
        <w:rPr>
          <w:rFonts w:eastAsia="SimSun"/>
          <w:lang w:eastAsia="zh-CN"/>
        </w:rPr>
        <w:t xml:space="preserve"> structure, and the communication process itself. </w:t>
      </w:r>
    </w:p>
    <w:p w14:paraId="411D6AA9" w14:textId="07509EC0" w:rsidR="001E5F02" w:rsidRPr="009A784C" w:rsidRDefault="001E5F02" w:rsidP="00D70F35">
      <w:pPr>
        <w:spacing w:before="120" w:after="200"/>
        <w:rPr>
          <w:rFonts w:eastAsia="SimSun" w:hint="eastAsia"/>
          <w:lang w:eastAsia="zh-CN"/>
        </w:rPr>
        <w:sectPr w:rsidR="001E5F02" w:rsidRPr="009A784C" w:rsidSect="002B77D5">
          <w:type w:val="continuous"/>
          <w:pgSz w:w="11906" w:h="16838"/>
          <w:pgMar w:top="1418" w:right="1418" w:bottom="1276" w:left="1418" w:header="709" w:footer="709" w:gutter="0"/>
          <w:cols w:num="2" w:space="357"/>
          <w:docGrid w:linePitch="360"/>
        </w:sectPr>
      </w:pPr>
    </w:p>
    <w:tbl>
      <w:tblPr>
        <w:tblStyle w:val="TableGrid2"/>
        <w:tblW w:w="11340" w:type="dxa"/>
        <w:tblInd w:w="-1139" w:type="dxa"/>
        <w:tblCellMar>
          <w:left w:w="28" w:type="dxa"/>
          <w:right w:w="28" w:type="dxa"/>
        </w:tblCellMar>
        <w:tblLook w:val="04A0" w:firstRow="1" w:lastRow="0" w:firstColumn="1" w:lastColumn="0" w:noHBand="0" w:noVBand="1"/>
      </w:tblPr>
      <w:tblGrid>
        <w:gridCol w:w="1276"/>
        <w:gridCol w:w="1559"/>
        <w:gridCol w:w="2268"/>
        <w:gridCol w:w="6237"/>
      </w:tblGrid>
      <w:tr w:rsidR="00DD6568" w:rsidRPr="00F13C06" w14:paraId="16119B88" w14:textId="77777777" w:rsidTr="00455DAE">
        <w:trPr>
          <w:cantSplit/>
        </w:trPr>
        <w:tc>
          <w:tcPr>
            <w:tcW w:w="1276" w:type="dxa"/>
            <w:vMerge w:val="restart"/>
            <w:noWrap/>
            <w:vAlign w:val="center"/>
            <w:hideMark/>
          </w:tcPr>
          <w:p w14:paraId="551C4D0D" w14:textId="33088E96" w:rsidR="00DD6568" w:rsidRPr="00F4236B" w:rsidRDefault="00DD6568" w:rsidP="00AC453E">
            <w:pPr>
              <w:snapToGrid w:val="0"/>
              <w:spacing w:after="0" w:line="276" w:lineRule="auto"/>
              <w:jc w:val="left"/>
              <w:rPr>
                <w:rFonts w:eastAsia="DengXian" w:cs="Arial"/>
                <w:b/>
                <w:bCs/>
                <w:szCs w:val="20"/>
              </w:rPr>
            </w:pPr>
            <w:bookmarkStart w:id="2" w:name="_Hlk208845069"/>
            <w:r w:rsidRPr="00F4236B">
              <w:rPr>
                <w:rFonts w:eastAsia="DengXian" w:cs="Arial"/>
                <w:b/>
                <w:bCs/>
                <w:szCs w:val="20"/>
              </w:rPr>
              <w:lastRenderedPageBreak/>
              <w:t>A Linguistic</w:t>
            </w:r>
            <w:r w:rsidR="00D425A1">
              <w:rPr>
                <w:rFonts w:eastAsia="DengXian" w:cs="Arial" w:hint="eastAsia"/>
                <w:b/>
                <w:bCs/>
                <w:szCs w:val="20"/>
              </w:rPr>
              <w:t xml:space="preserve"> Context</w:t>
            </w:r>
          </w:p>
        </w:tc>
        <w:tc>
          <w:tcPr>
            <w:tcW w:w="1559" w:type="dxa"/>
            <w:vMerge w:val="restart"/>
            <w:noWrap/>
            <w:vAlign w:val="center"/>
            <w:hideMark/>
          </w:tcPr>
          <w:p w14:paraId="39C4C26A" w14:textId="77777777" w:rsidR="00DD6568" w:rsidRPr="00F4236B" w:rsidRDefault="00DD6568" w:rsidP="00AC453E">
            <w:pPr>
              <w:snapToGrid w:val="0"/>
              <w:spacing w:after="0" w:line="276" w:lineRule="auto"/>
              <w:jc w:val="left"/>
              <w:rPr>
                <w:rFonts w:eastAsia="DengXian" w:cs="Arial"/>
                <w:b/>
                <w:bCs/>
                <w:szCs w:val="20"/>
              </w:rPr>
            </w:pPr>
            <w:r w:rsidRPr="00F4236B">
              <w:rPr>
                <w:rFonts w:eastAsia="DengXian" w:cs="Arial"/>
                <w:b/>
                <w:bCs/>
                <w:szCs w:val="20"/>
              </w:rPr>
              <w:t>A1 Message</w:t>
            </w:r>
          </w:p>
        </w:tc>
        <w:tc>
          <w:tcPr>
            <w:tcW w:w="2268" w:type="dxa"/>
            <w:noWrap/>
            <w:vAlign w:val="center"/>
            <w:hideMark/>
          </w:tcPr>
          <w:p w14:paraId="70770F96" w14:textId="77777777" w:rsidR="00DD6568" w:rsidRPr="00F13C06" w:rsidRDefault="00DD6568" w:rsidP="00AC453E">
            <w:pPr>
              <w:snapToGrid w:val="0"/>
              <w:spacing w:after="0" w:line="276" w:lineRule="auto"/>
              <w:jc w:val="left"/>
              <w:rPr>
                <w:rFonts w:eastAsia="DengXian" w:cs="Arial"/>
                <w:szCs w:val="20"/>
              </w:rPr>
            </w:pPr>
            <w:r w:rsidRPr="00F13C06">
              <w:rPr>
                <w:rFonts w:eastAsia="DengXian" w:cs="Arial"/>
                <w:szCs w:val="20"/>
              </w:rPr>
              <w:t>A1.1 Code</w:t>
            </w:r>
          </w:p>
        </w:tc>
        <w:tc>
          <w:tcPr>
            <w:tcW w:w="6237" w:type="dxa"/>
            <w:vAlign w:val="center"/>
          </w:tcPr>
          <w:p w14:paraId="4C633C6A" w14:textId="51E16867" w:rsidR="00DD6568" w:rsidRPr="006665F4" w:rsidRDefault="00F63DCE" w:rsidP="00AC453E">
            <w:pPr>
              <w:snapToGrid w:val="0"/>
              <w:spacing w:after="0" w:line="276" w:lineRule="auto"/>
              <w:jc w:val="left"/>
              <w:rPr>
                <w:rFonts w:eastAsia="DengXian" w:cs="Arial"/>
                <w:szCs w:val="20"/>
                <w:lang w:val="en-US"/>
              </w:rPr>
            </w:pPr>
            <w:r>
              <w:rPr>
                <w:rFonts w:eastAsia="DengXian" w:cs="Arial" w:hint="eastAsia"/>
                <w:szCs w:val="20"/>
                <w:lang w:val="en-US"/>
              </w:rPr>
              <w:t xml:space="preserve">any group of symbols that can be </w:t>
            </w:r>
            <w:r w:rsidR="0033540A">
              <w:rPr>
                <w:rFonts w:eastAsia="DengXian" w:cs="Arial" w:hint="eastAsia"/>
                <w:szCs w:val="20"/>
                <w:lang w:val="en-US"/>
              </w:rPr>
              <w:t>structured in a way that is meaningful to some person (Berlo, 1960)</w:t>
            </w:r>
          </w:p>
        </w:tc>
      </w:tr>
      <w:tr w:rsidR="001E5F02" w:rsidRPr="00F13C06" w14:paraId="57797372" w14:textId="77777777" w:rsidTr="00455DAE">
        <w:trPr>
          <w:cantSplit/>
        </w:trPr>
        <w:tc>
          <w:tcPr>
            <w:tcW w:w="1276" w:type="dxa"/>
            <w:vMerge/>
            <w:vAlign w:val="center"/>
            <w:hideMark/>
          </w:tcPr>
          <w:p w14:paraId="3C886EE6"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591333C3" w14:textId="77777777" w:rsidR="001E5F02" w:rsidRPr="00F13C06" w:rsidRDefault="001E5F02" w:rsidP="00AC453E">
            <w:pPr>
              <w:snapToGrid w:val="0"/>
              <w:spacing w:after="0" w:line="276" w:lineRule="auto"/>
              <w:jc w:val="left"/>
              <w:rPr>
                <w:rFonts w:eastAsia="DengXian" w:cs="Arial"/>
                <w:szCs w:val="20"/>
              </w:rPr>
            </w:pPr>
          </w:p>
        </w:tc>
        <w:tc>
          <w:tcPr>
            <w:tcW w:w="2268" w:type="dxa"/>
            <w:vMerge w:val="restart"/>
            <w:noWrap/>
            <w:vAlign w:val="center"/>
            <w:hideMark/>
          </w:tcPr>
          <w:p w14:paraId="50B5A13F"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A1.2 Content</w:t>
            </w:r>
          </w:p>
        </w:tc>
        <w:tc>
          <w:tcPr>
            <w:tcW w:w="6237" w:type="dxa"/>
            <w:vAlign w:val="center"/>
            <w:hideMark/>
          </w:tcPr>
          <w:p w14:paraId="62F7CCD2"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A1.2.a. discourse shared by speaker and hearer (Hurford, 2007)</w:t>
            </w:r>
          </w:p>
        </w:tc>
      </w:tr>
      <w:tr w:rsidR="001E5F02" w:rsidRPr="00F13C06" w14:paraId="5571B3E9" w14:textId="77777777" w:rsidTr="00455DAE">
        <w:trPr>
          <w:cantSplit/>
        </w:trPr>
        <w:tc>
          <w:tcPr>
            <w:tcW w:w="1276" w:type="dxa"/>
            <w:vMerge/>
            <w:vAlign w:val="center"/>
            <w:hideMark/>
          </w:tcPr>
          <w:p w14:paraId="694ED07A"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0FA0C006"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24F368A5"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290239D7" w14:textId="1B6A61F8"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A1.2.b. information from the immediate setting surrounding an item in a text (</w:t>
            </w:r>
            <w:bookmarkStart w:id="3" w:name="_Hlk203654759"/>
            <w:r w:rsidRPr="00F13C06">
              <w:rPr>
                <w:rFonts w:eastAsia="DengXian" w:cs="Arial"/>
                <w:szCs w:val="20"/>
              </w:rPr>
              <w:t>Richards</w:t>
            </w:r>
            <w:bookmarkEnd w:id="3"/>
            <w:r w:rsidRPr="00F13C06">
              <w:rPr>
                <w:rFonts w:eastAsia="DengXian" w:cs="Arial"/>
                <w:szCs w:val="20"/>
              </w:rPr>
              <w:t xml:space="preserve"> </w:t>
            </w:r>
            <w:r w:rsidR="00D554CA">
              <w:rPr>
                <w:rFonts w:eastAsia="DengXian" w:cs="Arial" w:hint="eastAsia"/>
                <w:szCs w:val="20"/>
              </w:rPr>
              <w:t>and</w:t>
            </w:r>
            <w:r w:rsidRPr="00F13C06">
              <w:rPr>
                <w:rFonts w:eastAsia="DengXian" w:cs="Arial"/>
                <w:szCs w:val="20"/>
              </w:rPr>
              <w:t xml:space="preserve"> Schmidt, 2010)</w:t>
            </w:r>
          </w:p>
        </w:tc>
      </w:tr>
      <w:tr w:rsidR="001E5F02" w:rsidRPr="00F13C06" w14:paraId="5AD078E2" w14:textId="77777777" w:rsidTr="00455DAE">
        <w:trPr>
          <w:cantSplit/>
        </w:trPr>
        <w:tc>
          <w:tcPr>
            <w:tcW w:w="1276" w:type="dxa"/>
            <w:vMerge/>
            <w:vAlign w:val="center"/>
            <w:hideMark/>
          </w:tcPr>
          <w:p w14:paraId="060FE470"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2ABB5AA8"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70919AD2"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1CED688C" w14:textId="169F7F7F"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 xml:space="preserve">A1.2.c. information that can be used to characterize the situation of an entity (a person/place/object) (Dey </w:t>
            </w:r>
            <w:r w:rsidR="00D554CA">
              <w:rPr>
                <w:rFonts w:eastAsia="DengXian" w:cs="Arial" w:hint="eastAsia"/>
                <w:szCs w:val="20"/>
              </w:rPr>
              <w:t>and</w:t>
            </w:r>
            <w:r w:rsidRPr="00F13C06">
              <w:rPr>
                <w:rFonts w:eastAsia="DengXian" w:cs="Arial"/>
                <w:szCs w:val="20"/>
              </w:rPr>
              <w:t xml:space="preserve"> Abowd, 2000)</w:t>
            </w:r>
          </w:p>
        </w:tc>
      </w:tr>
      <w:tr w:rsidR="001E5F02" w:rsidRPr="00F13C06" w14:paraId="69498D83" w14:textId="77777777" w:rsidTr="00455DAE">
        <w:trPr>
          <w:cantSplit/>
        </w:trPr>
        <w:tc>
          <w:tcPr>
            <w:tcW w:w="1276" w:type="dxa"/>
            <w:vMerge/>
            <w:vAlign w:val="center"/>
            <w:hideMark/>
          </w:tcPr>
          <w:p w14:paraId="0ABA4E85"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286304AE" w14:textId="77777777" w:rsidR="001E5F02" w:rsidRPr="00F13C06" w:rsidRDefault="001E5F02" w:rsidP="00AC453E">
            <w:pPr>
              <w:snapToGrid w:val="0"/>
              <w:spacing w:after="0" w:line="276" w:lineRule="auto"/>
              <w:jc w:val="left"/>
              <w:rPr>
                <w:rFonts w:eastAsia="DengXian" w:cs="Arial"/>
                <w:szCs w:val="20"/>
              </w:rPr>
            </w:pPr>
          </w:p>
        </w:tc>
        <w:tc>
          <w:tcPr>
            <w:tcW w:w="2268" w:type="dxa"/>
            <w:vMerge w:val="restart"/>
            <w:noWrap/>
            <w:vAlign w:val="center"/>
            <w:hideMark/>
          </w:tcPr>
          <w:p w14:paraId="79B7622C"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A1.3 Elements</w:t>
            </w:r>
          </w:p>
        </w:tc>
        <w:tc>
          <w:tcPr>
            <w:tcW w:w="6237" w:type="dxa"/>
            <w:vAlign w:val="center"/>
            <w:hideMark/>
          </w:tcPr>
          <w:p w14:paraId="0B3E1F75"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A1.3.a. specific parts of an utterance (or text) near or adjacent to a unit which is the focus of attention (Crystal, 1991)</w:t>
            </w:r>
          </w:p>
        </w:tc>
      </w:tr>
      <w:tr w:rsidR="001E5F02" w:rsidRPr="00F13C06" w14:paraId="36C54AF8" w14:textId="77777777" w:rsidTr="00455DAE">
        <w:trPr>
          <w:cantSplit/>
        </w:trPr>
        <w:tc>
          <w:tcPr>
            <w:tcW w:w="1276" w:type="dxa"/>
            <w:vMerge/>
            <w:vAlign w:val="center"/>
            <w:hideMark/>
          </w:tcPr>
          <w:p w14:paraId="45C6DBC4"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78E9CDBC"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3C8695D7"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122F2C5B"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A1.3.b. stretch of utterance or text in which a linguistic element occurs (Asher, 1994)</w:t>
            </w:r>
          </w:p>
        </w:tc>
      </w:tr>
      <w:tr w:rsidR="001E5F02" w:rsidRPr="00F13C06" w14:paraId="4C6B9449" w14:textId="77777777" w:rsidTr="00455DAE">
        <w:trPr>
          <w:cantSplit/>
        </w:trPr>
        <w:tc>
          <w:tcPr>
            <w:tcW w:w="1276" w:type="dxa"/>
            <w:vMerge/>
            <w:vAlign w:val="center"/>
            <w:hideMark/>
          </w:tcPr>
          <w:p w14:paraId="49D9D081"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4420B87C"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36523BCC"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0BCCD748" w14:textId="23444F30"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 xml:space="preserve">A1.3.c. text that accompanies other text (Halliday </w:t>
            </w:r>
            <w:r w:rsidR="00D554CA">
              <w:rPr>
                <w:rFonts w:eastAsia="DengXian" w:cs="Arial" w:hint="eastAsia"/>
                <w:szCs w:val="20"/>
              </w:rPr>
              <w:t>and</w:t>
            </w:r>
            <w:r w:rsidRPr="00F13C06">
              <w:rPr>
                <w:rFonts w:eastAsia="DengXian" w:cs="Arial"/>
                <w:szCs w:val="20"/>
              </w:rPr>
              <w:t xml:space="preserve"> Hasan, 1989)</w:t>
            </w:r>
          </w:p>
        </w:tc>
      </w:tr>
      <w:tr w:rsidR="001E5F02" w:rsidRPr="00F13C06" w14:paraId="1A001269" w14:textId="77777777" w:rsidTr="00455DAE">
        <w:trPr>
          <w:cantSplit/>
        </w:trPr>
        <w:tc>
          <w:tcPr>
            <w:tcW w:w="1276" w:type="dxa"/>
            <w:vMerge/>
            <w:vAlign w:val="center"/>
            <w:hideMark/>
          </w:tcPr>
          <w:p w14:paraId="56249806"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54E90069" w14:textId="77777777" w:rsidR="001E5F02" w:rsidRPr="00F13C06" w:rsidRDefault="001E5F02" w:rsidP="00AC453E">
            <w:pPr>
              <w:snapToGrid w:val="0"/>
              <w:spacing w:after="0" w:line="276" w:lineRule="auto"/>
              <w:jc w:val="left"/>
              <w:rPr>
                <w:rFonts w:eastAsia="DengXian" w:cs="Arial"/>
                <w:szCs w:val="20"/>
              </w:rPr>
            </w:pPr>
          </w:p>
        </w:tc>
        <w:tc>
          <w:tcPr>
            <w:tcW w:w="2268" w:type="dxa"/>
            <w:vMerge w:val="restart"/>
            <w:noWrap/>
            <w:vAlign w:val="center"/>
            <w:hideMark/>
          </w:tcPr>
          <w:p w14:paraId="09C19B02"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A1.4 Structure</w:t>
            </w:r>
          </w:p>
        </w:tc>
        <w:tc>
          <w:tcPr>
            <w:tcW w:w="6237" w:type="dxa"/>
            <w:vAlign w:val="center"/>
            <w:hideMark/>
          </w:tcPr>
          <w:p w14:paraId="63644D8D"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A1.4.a. the discourse around a word or expression (Asher, 1994)</w:t>
            </w:r>
          </w:p>
        </w:tc>
      </w:tr>
      <w:tr w:rsidR="001E5F02" w:rsidRPr="00F13C06" w14:paraId="633480EC" w14:textId="77777777" w:rsidTr="00455DAE">
        <w:trPr>
          <w:cantSplit/>
        </w:trPr>
        <w:tc>
          <w:tcPr>
            <w:tcW w:w="1276" w:type="dxa"/>
            <w:vMerge/>
            <w:vAlign w:val="center"/>
            <w:hideMark/>
          </w:tcPr>
          <w:p w14:paraId="0FCF071C"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14508328"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6FC46208"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5BF1B834"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A1.4.b. intertextual context: relations with other texts (Halliday, 1985)</w:t>
            </w:r>
          </w:p>
        </w:tc>
      </w:tr>
      <w:tr w:rsidR="001E5F02" w:rsidRPr="00F13C06" w14:paraId="474BCEC7" w14:textId="77777777" w:rsidTr="00455DAE">
        <w:trPr>
          <w:cantSplit/>
        </w:trPr>
        <w:tc>
          <w:tcPr>
            <w:tcW w:w="1276" w:type="dxa"/>
            <w:vMerge/>
            <w:vAlign w:val="center"/>
            <w:hideMark/>
          </w:tcPr>
          <w:p w14:paraId="7042DC5C"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500CB493"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12784EAF"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2C6F5CE7"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 xml:space="preserve">A1.4.c. </w:t>
            </w:r>
            <w:proofErr w:type="spellStart"/>
            <w:r w:rsidRPr="00F13C06">
              <w:rPr>
                <w:rFonts w:eastAsia="DengXian" w:cs="Arial"/>
                <w:szCs w:val="20"/>
              </w:rPr>
              <w:t>intratextual</w:t>
            </w:r>
            <w:proofErr w:type="spellEnd"/>
            <w:r w:rsidRPr="00F13C06">
              <w:rPr>
                <w:rFonts w:eastAsia="DengXian" w:cs="Arial"/>
                <w:szCs w:val="20"/>
              </w:rPr>
              <w:t xml:space="preserve"> context: coherence within the text (Halliday, 1985)</w:t>
            </w:r>
          </w:p>
        </w:tc>
      </w:tr>
      <w:tr w:rsidR="001E5F02" w:rsidRPr="00F13C06" w14:paraId="79E319CD" w14:textId="77777777" w:rsidTr="00455DAE">
        <w:trPr>
          <w:cantSplit/>
        </w:trPr>
        <w:tc>
          <w:tcPr>
            <w:tcW w:w="1276" w:type="dxa"/>
            <w:vMerge/>
            <w:vAlign w:val="center"/>
            <w:hideMark/>
          </w:tcPr>
          <w:p w14:paraId="42487F5C"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724AC8CE"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3A06859E"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2740BEC4"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A1.4.d. a frame whose job is to frame content by delimiting that content from its surroundings (Bateson, 1972)</w:t>
            </w:r>
          </w:p>
        </w:tc>
      </w:tr>
      <w:tr w:rsidR="001E5F02" w:rsidRPr="00F13C06" w14:paraId="101C7F2E" w14:textId="77777777" w:rsidTr="00455DAE">
        <w:trPr>
          <w:cantSplit/>
        </w:trPr>
        <w:tc>
          <w:tcPr>
            <w:tcW w:w="1276" w:type="dxa"/>
            <w:vMerge/>
            <w:vAlign w:val="center"/>
            <w:hideMark/>
          </w:tcPr>
          <w:p w14:paraId="1861BAF2" w14:textId="77777777" w:rsidR="001E5F02" w:rsidRPr="00F13C06" w:rsidRDefault="001E5F02" w:rsidP="00AC453E">
            <w:pPr>
              <w:snapToGrid w:val="0"/>
              <w:spacing w:after="0" w:line="276" w:lineRule="auto"/>
              <w:jc w:val="left"/>
              <w:rPr>
                <w:rFonts w:eastAsia="DengXian" w:cs="Arial"/>
                <w:szCs w:val="20"/>
              </w:rPr>
            </w:pPr>
          </w:p>
        </w:tc>
        <w:tc>
          <w:tcPr>
            <w:tcW w:w="3827" w:type="dxa"/>
            <w:gridSpan w:val="2"/>
            <w:vMerge w:val="restart"/>
            <w:noWrap/>
            <w:vAlign w:val="center"/>
            <w:hideMark/>
          </w:tcPr>
          <w:p w14:paraId="784D97EC" w14:textId="77777777" w:rsidR="001E5F02" w:rsidRPr="00F4236B" w:rsidRDefault="001E5F02" w:rsidP="00AC453E">
            <w:pPr>
              <w:snapToGrid w:val="0"/>
              <w:spacing w:after="0" w:line="276" w:lineRule="auto"/>
              <w:jc w:val="left"/>
              <w:rPr>
                <w:rFonts w:eastAsia="DengXian" w:cs="Arial"/>
                <w:b/>
                <w:bCs/>
                <w:szCs w:val="20"/>
              </w:rPr>
            </w:pPr>
            <w:r w:rsidRPr="00F4236B">
              <w:rPr>
                <w:rFonts w:eastAsia="DengXian" w:cs="Arial"/>
                <w:b/>
                <w:bCs/>
                <w:szCs w:val="20"/>
              </w:rPr>
              <w:t>A2 Language Events</w:t>
            </w:r>
          </w:p>
        </w:tc>
        <w:tc>
          <w:tcPr>
            <w:tcW w:w="6237" w:type="dxa"/>
            <w:vAlign w:val="center"/>
            <w:hideMark/>
          </w:tcPr>
          <w:p w14:paraId="53CA39E9"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A2.a. a frame that surrounds the event being examined (Goffman, 1974)</w:t>
            </w:r>
          </w:p>
        </w:tc>
      </w:tr>
      <w:tr w:rsidR="001E5F02" w:rsidRPr="00F13C06" w14:paraId="41B450FA" w14:textId="77777777" w:rsidTr="00455DAE">
        <w:trPr>
          <w:cantSplit/>
        </w:trPr>
        <w:tc>
          <w:tcPr>
            <w:tcW w:w="1276" w:type="dxa"/>
            <w:vMerge/>
            <w:vAlign w:val="center"/>
            <w:hideMark/>
          </w:tcPr>
          <w:p w14:paraId="3047D1E4" w14:textId="77777777" w:rsidR="001E5F02" w:rsidRPr="00F13C06" w:rsidRDefault="001E5F02" w:rsidP="00AC453E">
            <w:pPr>
              <w:snapToGrid w:val="0"/>
              <w:spacing w:after="0" w:line="276" w:lineRule="auto"/>
              <w:jc w:val="left"/>
              <w:rPr>
                <w:rFonts w:eastAsia="DengXian" w:cs="Arial"/>
                <w:szCs w:val="20"/>
              </w:rPr>
            </w:pPr>
          </w:p>
        </w:tc>
        <w:tc>
          <w:tcPr>
            <w:tcW w:w="3827" w:type="dxa"/>
            <w:gridSpan w:val="2"/>
            <w:vMerge/>
            <w:vAlign w:val="center"/>
            <w:hideMark/>
          </w:tcPr>
          <w:p w14:paraId="4E4BEAEC" w14:textId="77777777" w:rsidR="001E5F02" w:rsidRPr="00F4236B" w:rsidRDefault="001E5F02" w:rsidP="00AC453E">
            <w:pPr>
              <w:snapToGrid w:val="0"/>
              <w:spacing w:after="0" w:line="276" w:lineRule="auto"/>
              <w:jc w:val="left"/>
              <w:rPr>
                <w:rFonts w:eastAsia="DengXian" w:cs="Arial"/>
                <w:b/>
                <w:bCs/>
                <w:szCs w:val="20"/>
              </w:rPr>
            </w:pPr>
          </w:p>
        </w:tc>
        <w:tc>
          <w:tcPr>
            <w:tcW w:w="6237" w:type="dxa"/>
            <w:vAlign w:val="center"/>
            <w:hideMark/>
          </w:tcPr>
          <w:p w14:paraId="51804A6E"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A2.b. the configuration of field, tenor and mode features that specify the register of the text (Halliday, 1989)</w:t>
            </w:r>
          </w:p>
        </w:tc>
      </w:tr>
      <w:tr w:rsidR="00DD6568" w:rsidRPr="00F13C06" w14:paraId="586ABEBB" w14:textId="77777777" w:rsidTr="00455DAE">
        <w:trPr>
          <w:cantSplit/>
        </w:trPr>
        <w:tc>
          <w:tcPr>
            <w:tcW w:w="1276" w:type="dxa"/>
            <w:vMerge/>
            <w:vAlign w:val="center"/>
            <w:hideMark/>
          </w:tcPr>
          <w:p w14:paraId="3D9359B1" w14:textId="77777777" w:rsidR="00DD6568" w:rsidRPr="00F13C06" w:rsidRDefault="00DD6568" w:rsidP="00AC453E">
            <w:pPr>
              <w:snapToGrid w:val="0"/>
              <w:spacing w:after="0" w:line="276" w:lineRule="auto"/>
              <w:jc w:val="left"/>
              <w:rPr>
                <w:rFonts w:eastAsia="DengXian" w:cs="Arial"/>
                <w:szCs w:val="20"/>
              </w:rPr>
            </w:pPr>
          </w:p>
        </w:tc>
        <w:tc>
          <w:tcPr>
            <w:tcW w:w="3827" w:type="dxa"/>
            <w:gridSpan w:val="2"/>
            <w:noWrap/>
            <w:vAlign w:val="center"/>
            <w:hideMark/>
          </w:tcPr>
          <w:p w14:paraId="4BC22429" w14:textId="77777777" w:rsidR="00DD6568" w:rsidRPr="00F4236B" w:rsidRDefault="00DD6568" w:rsidP="00AC453E">
            <w:pPr>
              <w:snapToGrid w:val="0"/>
              <w:spacing w:after="0" w:line="276" w:lineRule="auto"/>
              <w:jc w:val="left"/>
              <w:rPr>
                <w:rFonts w:eastAsia="DengXian" w:cs="Arial"/>
                <w:b/>
                <w:bCs/>
                <w:szCs w:val="20"/>
              </w:rPr>
            </w:pPr>
            <w:r w:rsidRPr="00F4236B">
              <w:rPr>
                <w:rFonts w:eastAsia="DengXian" w:cs="Arial"/>
                <w:b/>
                <w:bCs/>
                <w:szCs w:val="20"/>
              </w:rPr>
              <w:t>A3 Genre</w:t>
            </w:r>
          </w:p>
        </w:tc>
        <w:tc>
          <w:tcPr>
            <w:tcW w:w="6237" w:type="dxa"/>
            <w:vAlign w:val="center"/>
          </w:tcPr>
          <w:p w14:paraId="58E4B118" w14:textId="5AE677CE" w:rsidR="00DD6568" w:rsidRPr="00F13C06" w:rsidRDefault="00E45C52" w:rsidP="00AC453E">
            <w:pPr>
              <w:snapToGrid w:val="0"/>
              <w:spacing w:after="0" w:line="276" w:lineRule="auto"/>
              <w:jc w:val="left"/>
              <w:rPr>
                <w:rFonts w:eastAsia="DengXian" w:cs="Arial"/>
                <w:szCs w:val="20"/>
              </w:rPr>
            </w:pPr>
            <w:r>
              <w:rPr>
                <w:rFonts w:eastAsia="DengXian" w:cs="Arial" w:hint="eastAsia"/>
                <w:szCs w:val="20"/>
              </w:rPr>
              <w:t>c</w:t>
            </w:r>
            <w:r w:rsidR="0033540A">
              <w:rPr>
                <w:rFonts w:eastAsia="DengXian" w:cs="Arial" w:hint="eastAsia"/>
                <w:szCs w:val="20"/>
              </w:rPr>
              <w:t>ategories</w:t>
            </w:r>
            <w:r w:rsidR="00A7152C">
              <w:rPr>
                <w:rFonts w:eastAsia="DengXian" w:cs="Arial" w:hint="eastAsia"/>
                <w:szCs w:val="20"/>
              </w:rPr>
              <w:t xml:space="preserve"> such as poem, myth, tale, proverb, riddle, curse, prayer, oration, lecture, commercial, form letter, editorial, etc. (Hymes, 1974)</w:t>
            </w:r>
          </w:p>
        </w:tc>
      </w:tr>
      <w:tr w:rsidR="001E5F02" w:rsidRPr="00F13C06" w14:paraId="02A9706D" w14:textId="77777777" w:rsidTr="00455DAE">
        <w:trPr>
          <w:cantSplit/>
        </w:trPr>
        <w:tc>
          <w:tcPr>
            <w:tcW w:w="1276" w:type="dxa"/>
            <w:vMerge w:val="restart"/>
            <w:noWrap/>
            <w:vAlign w:val="center"/>
            <w:hideMark/>
          </w:tcPr>
          <w:p w14:paraId="1224040C" w14:textId="07E3E86E" w:rsidR="001E5F02" w:rsidRPr="00F4236B" w:rsidRDefault="001E5F02" w:rsidP="00AC453E">
            <w:pPr>
              <w:snapToGrid w:val="0"/>
              <w:spacing w:after="0" w:line="276" w:lineRule="auto"/>
              <w:jc w:val="left"/>
              <w:rPr>
                <w:rFonts w:eastAsia="DengXian" w:cs="Arial"/>
                <w:b/>
                <w:bCs/>
                <w:szCs w:val="20"/>
              </w:rPr>
            </w:pPr>
            <w:r w:rsidRPr="00F4236B">
              <w:rPr>
                <w:rFonts w:eastAsia="DengXian" w:cs="Arial"/>
                <w:b/>
                <w:bCs/>
                <w:szCs w:val="20"/>
              </w:rPr>
              <w:t>B Non-linguistic</w:t>
            </w:r>
            <w:r w:rsidR="00D425A1">
              <w:rPr>
                <w:rFonts w:eastAsia="DengXian" w:cs="Arial" w:hint="eastAsia"/>
                <w:b/>
                <w:bCs/>
                <w:szCs w:val="20"/>
              </w:rPr>
              <w:t xml:space="preserve"> Context</w:t>
            </w:r>
          </w:p>
        </w:tc>
        <w:tc>
          <w:tcPr>
            <w:tcW w:w="1559" w:type="dxa"/>
            <w:vMerge w:val="restart"/>
            <w:vAlign w:val="center"/>
            <w:hideMark/>
          </w:tcPr>
          <w:p w14:paraId="444A8585" w14:textId="77777777" w:rsidR="00B826FC" w:rsidRPr="00F4236B" w:rsidRDefault="001E5F02" w:rsidP="00AC453E">
            <w:pPr>
              <w:snapToGrid w:val="0"/>
              <w:spacing w:after="0" w:line="276" w:lineRule="auto"/>
              <w:jc w:val="left"/>
              <w:rPr>
                <w:rFonts w:eastAsia="DengXian" w:cs="Arial"/>
                <w:b/>
                <w:bCs/>
                <w:szCs w:val="20"/>
              </w:rPr>
            </w:pPr>
            <w:r w:rsidRPr="00F4236B">
              <w:rPr>
                <w:rFonts w:eastAsia="DengXian" w:cs="Arial"/>
                <w:b/>
                <w:bCs/>
                <w:szCs w:val="20"/>
              </w:rPr>
              <w:t>B1 Participants</w:t>
            </w:r>
          </w:p>
          <w:p w14:paraId="0ABBFA5C" w14:textId="45255569" w:rsidR="001E5F02" w:rsidRPr="00F4236B" w:rsidRDefault="001E5F02" w:rsidP="00AC453E">
            <w:pPr>
              <w:snapToGrid w:val="0"/>
              <w:spacing w:after="0" w:line="276" w:lineRule="auto"/>
              <w:jc w:val="left"/>
              <w:rPr>
                <w:rFonts w:eastAsia="DengXian" w:cs="Arial"/>
                <w:b/>
                <w:bCs/>
                <w:szCs w:val="20"/>
              </w:rPr>
            </w:pPr>
            <w:r w:rsidRPr="00F4236B">
              <w:rPr>
                <w:rFonts w:eastAsia="DengXian" w:cs="Arial"/>
                <w:b/>
                <w:bCs/>
                <w:szCs w:val="20"/>
              </w:rPr>
              <w:br/>
              <w:t>(Sender, Receiver, Others)</w:t>
            </w:r>
          </w:p>
        </w:tc>
        <w:tc>
          <w:tcPr>
            <w:tcW w:w="2268" w:type="dxa"/>
            <w:vMerge w:val="restart"/>
            <w:noWrap/>
            <w:vAlign w:val="center"/>
            <w:hideMark/>
          </w:tcPr>
          <w:p w14:paraId="68803F29"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B1.1 Communication Skills</w:t>
            </w:r>
          </w:p>
        </w:tc>
        <w:tc>
          <w:tcPr>
            <w:tcW w:w="6237" w:type="dxa"/>
            <w:vAlign w:val="center"/>
            <w:hideMark/>
          </w:tcPr>
          <w:p w14:paraId="1B03FA63" w14:textId="70D606AF"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B1.1.a. gestures of the speaker (Malinowski, 1923) (</w:t>
            </w:r>
            <w:bookmarkStart w:id="4" w:name="_Hlk203836127"/>
            <w:proofErr w:type="spellStart"/>
            <w:r w:rsidRPr="00F13C06">
              <w:rPr>
                <w:rFonts w:eastAsia="DengXian" w:cs="Arial"/>
                <w:szCs w:val="20"/>
              </w:rPr>
              <w:t>Duranti</w:t>
            </w:r>
            <w:bookmarkEnd w:id="4"/>
            <w:proofErr w:type="spellEnd"/>
            <w:r w:rsidRPr="00F13C06">
              <w:rPr>
                <w:rFonts w:eastAsia="DengXian" w:cs="Arial"/>
                <w:szCs w:val="20"/>
              </w:rPr>
              <w:t xml:space="preserve"> </w:t>
            </w:r>
            <w:r w:rsidR="00D554CA">
              <w:rPr>
                <w:rFonts w:eastAsia="DengXian" w:cs="Arial" w:hint="eastAsia"/>
                <w:szCs w:val="20"/>
              </w:rPr>
              <w:t>and</w:t>
            </w:r>
            <w:r w:rsidRPr="00F13C06">
              <w:rPr>
                <w:rFonts w:eastAsia="DengXian" w:cs="Arial"/>
                <w:szCs w:val="20"/>
              </w:rPr>
              <w:t xml:space="preserve"> Goodwin, 1992)</w:t>
            </w:r>
          </w:p>
        </w:tc>
      </w:tr>
      <w:tr w:rsidR="001E5F02" w:rsidRPr="00F13C06" w14:paraId="7964CE64" w14:textId="77777777" w:rsidTr="00455DAE">
        <w:trPr>
          <w:cantSplit/>
        </w:trPr>
        <w:tc>
          <w:tcPr>
            <w:tcW w:w="1276" w:type="dxa"/>
            <w:vMerge/>
            <w:vAlign w:val="center"/>
            <w:hideMark/>
          </w:tcPr>
          <w:p w14:paraId="394AAB83"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00A296FD"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78871C95"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72607491" w14:textId="2C5A3CD3"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B1</w:t>
            </w:r>
            <w:r w:rsidR="00F13C06">
              <w:rPr>
                <w:rFonts w:eastAsia="DengXian" w:cs="Arial" w:hint="eastAsia"/>
                <w:szCs w:val="20"/>
              </w:rPr>
              <w:t>.1</w:t>
            </w:r>
            <w:r w:rsidRPr="00F13C06">
              <w:rPr>
                <w:rFonts w:eastAsia="DengXian" w:cs="Arial"/>
                <w:szCs w:val="20"/>
              </w:rPr>
              <w:t>.b. verbal and non-verbal action of the participants (Widdowson, 2004)</w:t>
            </w:r>
          </w:p>
        </w:tc>
      </w:tr>
      <w:tr w:rsidR="001E5F02" w:rsidRPr="00F13C06" w14:paraId="43652F76" w14:textId="77777777" w:rsidTr="00455DAE">
        <w:trPr>
          <w:cantSplit/>
        </w:trPr>
        <w:tc>
          <w:tcPr>
            <w:tcW w:w="1276" w:type="dxa"/>
            <w:vMerge/>
            <w:vAlign w:val="center"/>
            <w:hideMark/>
          </w:tcPr>
          <w:p w14:paraId="2B4ECBF0"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08F2888A" w14:textId="77777777" w:rsidR="001E5F02" w:rsidRPr="00F13C06" w:rsidRDefault="001E5F02" w:rsidP="00AC453E">
            <w:pPr>
              <w:snapToGrid w:val="0"/>
              <w:spacing w:after="0" w:line="276" w:lineRule="auto"/>
              <w:jc w:val="left"/>
              <w:rPr>
                <w:rFonts w:eastAsia="DengXian" w:cs="Arial"/>
                <w:szCs w:val="20"/>
              </w:rPr>
            </w:pPr>
          </w:p>
        </w:tc>
        <w:tc>
          <w:tcPr>
            <w:tcW w:w="2268" w:type="dxa"/>
            <w:vMerge w:val="restart"/>
            <w:noWrap/>
            <w:vAlign w:val="center"/>
            <w:hideMark/>
          </w:tcPr>
          <w:p w14:paraId="5B6CBB25"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B1.2 Attitudes</w:t>
            </w:r>
          </w:p>
        </w:tc>
        <w:tc>
          <w:tcPr>
            <w:tcW w:w="6237" w:type="dxa"/>
            <w:vAlign w:val="center"/>
            <w:hideMark/>
          </w:tcPr>
          <w:p w14:paraId="7554704D" w14:textId="4BB36B5D"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B1</w:t>
            </w:r>
            <w:r w:rsidR="00F13C06">
              <w:rPr>
                <w:rFonts w:eastAsia="DengXian" w:cs="Arial" w:hint="eastAsia"/>
                <w:szCs w:val="20"/>
              </w:rPr>
              <w:t>.2</w:t>
            </w:r>
            <w:r w:rsidRPr="00F13C06">
              <w:rPr>
                <w:rFonts w:eastAsia="DengXian" w:cs="Arial"/>
                <w:szCs w:val="20"/>
              </w:rPr>
              <w:t>.a. the attentiveness of participants (Ochs, 1979)</w:t>
            </w:r>
          </w:p>
        </w:tc>
      </w:tr>
      <w:tr w:rsidR="001E5F02" w:rsidRPr="00F13C06" w14:paraId="1F427D0C" w14:textId="77777777" w:rsidTr="00455DAE">
        <w:trPr>
          <w:cantSplit/>
        </w:trPr>
        <w:tc>
          <w:tcPr>
            <w:tcW w:w="1276" w:type="dxa"/>
            <w:vMerge/>
            <w:vAlign w:val="center"/>
            <w:hideMark/>
          </w:tcPr>
          <w:p w14:paraId="1BDA9484"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2B804CD8"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7410B97B"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40A89AAC" w14:textId="66735022"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w:t>
            </w:r>
            <w:r w:rsidR="00F6799E">
              <w:rPr>
                <w:rFonts w:eastAsia="DengXian" w:cs="Arial" w:hint="eastAsia"/>
                <w:szCs w:val="20"/>
              </w:rPr>
              <w:t>1</w:t>
            </w:r>
            <w:r w:rsidR="00F13C06">
              <w:rPr>
                <w:rFonts w:eastAsia="DengXian" w:cs="Arial" w:hint="eastAsia"/>
                <w:szCs w:val="20"/>
              </w:rPr>
              <w:t>.2</w:t>
            </w:r>
            <w:r w:rsidRPr="00F13C06">
              <w:rPr>
                <w:rFonts w:eastAsia="DengXian" w:cs="Arial"/>
                <w:szCs w:val="20"/>
              </w:rPr>
              <w:t>.b. an epistemological notion that reflects the properties of the thoughts that the speaker intended to convey (</w:t>
            </w:r>
            <w:proofErr w:type="spellStart"/>
            <w:r w:rsidRPr="00F13C06">
              <w:rPr>
                <w:rFonts w:eastAsia="DengXian" w:cs="Arial"/>
                <w:szCs w:val="20"/>
              </w:rPr>
              <w:t>Jaszczolt</w:t>
            </w:r>
            <w:proofErr w:type="spellEnd"/>
            <w:r w:rsidRPr="00F13C06">
              <w:rPr>
                <w:rFonts w:eastAsia="DengXian" w:cs="Arial"/>
                <w:szCs w:val="20"/>
              </w:rPr>
              <w:t>, 2012)</w:t>
            </w:r>
          </w:p>
        </w:tc>
      </w:tr>
      <w:tr w:rsidR="001E5F02" w:rsidRPr="00F13C06" w14:paraId="676A266A" w14:textId="77777777" w:rsidTr="00455DAE">
        <w:trPr>
          <w:cantSplit/>
        </w:trPr>
        <w:tc>
          <w:tcPr>
            <w:tcW w:w="1276" w:type="dxa"/>
            <w:vMerge/>
            <w:vAlign w:val="center"/>
            <w:hideMark/>
          </w:tcPr>
          <w:p w14:paraId="54C3F08D"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7BF03E17" w14:textId="77777777" w:rsidR="001E5F02" w:rsidRPr="00F13C06" w:rsidRDefault="001E5F02" w:rsidP="00AC453E">
            <w:pPr>
              <w:snapToGrid w:val="0"/>
              <w:spacing w:after="0" w:line="276" w:lineRule="auto"/>
              <w:jc w:val="left"/>
              <w:rPr>
                <w:rFonts w:eastAsia="DengXian" w:cs="Arial"/>
                <w:szCs w:val="20"/>
              </w:rPr>
            </w:pPr>
          </w:p>
        </w:tc>
        <w:tc>
          <w:tcPr>
            <w:tcW w:w="2268" w:type="dxa"/>
            <w:vMerge w:val="restart"/>
            <w:noWrap/>
            <w:vAlign w:val="center"/>
            <w:hideMark/>
          </w:tcPr>
          <w:p w14:paraId="4A8AF5A3" w14:textId="1199578E"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w:t>
            </w:r>
            <w:r w:rsidR="00F13C06">
              <w:rPr>
                <w:rFonts w:eastAsia="DengXian" w:cs="Arial" w:hint="eastAsia"/>
                <w:szCs w:val="20"/>
              </w:rPr>
              <w:t>1</w:t>
            </w:r>
            <w:r w:rsidRPr="00F13C06">
              <w:rPr>
                <w:rFonts w:eastAsia="DengXian" w:cs="Arial"/>
                <w:szCs w:val="20"/>
              </w:rPr>
              <w:t>.</w:t>
            </w:r>
            <w:r w:rsidR="00F13C06">
              <w:rPr>
                <w:rFonts w:eastAsia="DengXian" w:cs="Arial" w:hint="eastAsia"/>
                <w:szCs w:val="20"/>
              </w:rPr>
              <w:t>3</w:t>
            </w:r>
            <w:r w:rsidRPr="00F13C06">
              <w:rPr>
                <w:rFonts w:eastAsia="DengXian" w:cs="Arial"/>
                <w:szCs w:val="20"/>
              </w:rPr>
              <w:t xml:space="preserve"> Knowledge</w:t>
            </w:r>
          </w:p>
        </w:tc>
        <w:tc>
          <w:tcPr>
            <w:tcW w:w="6237" w:type="dxa"/>
            <w:vAlign w:val="center"/>
            <w:hideMark/>
          </w:tcPr>
          <w:p w14:paraId="4FFE3CAA" w14:textId="7DC42364"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B1</w:t>
            </w:r>
            <w:r w:rsidR="00F13C06">
              <w:rPr>
                <w:rFonts w:eastAsia="DengXian" w:cs="Arial" w:hint="eastAsia"/>
                <w:szCs w:val="20"/>
              </w:rPr>
              <w:t>.3</w:t>
            </w:r>
            <w:r w:rsidRPr="00F13C06">
              <w:rPr>
                <w:rFonts w:eastAsia="DengXian" w:cs="Arial"/>
                <w:szCs w:val="20"/>
              </w:rPr>
              <w:t>.a. knowledge shared by the speaker and hearer of what has been said earlier (Lyons, 1968)</w:t>
            </w:r>
          </w:p>
        </w:tc>
      </w:tr>
      <w:tr w:rsidR="001E5F02" w:rsidRPr="00F13C06" w14:paraId="19275A23" w14:textId="77777777" w:rsidTr="00455DAE">
        <w:trPr>
          <w:cantSplit/>
        </w:trPr>
        <w:tc>
          <w:tcPr>
            <w:tcW w:w="1276" w:type="dxa"/>
            <w:vMerge/>
            <w:vAlign w:val="center"/>
            <w:hideMark/>
          </w:tcPr>
          <w:p w14:paraId="6E50967C" w14:textId="77777777" w:rsidR="001E5F02" w:rsidRPr="00F13C06" w:rsidRDefault="001E5F02" w:rsidP="00AC453E">
            <w:pPr>
              <w:snapToGrid w:val="0"/>
              <w:spacing w:after="0" w:line="276" w:lineRule="auto"/>
              <w:jc w:val="left"/>
              <w:rPr>
                <w:rFonts w:eastAsia="DengXian" w:cs="Arial"/>
                <w:szCs w:val="20"/>
              </w:rPr>
            </w:pPr>
          </w:p>
        </w:tc>
        <w:tc>
          <w:tcPr>
            <w:tcW w:w="1559" w:type="dxa"/>
            <w:vMerge/>
            <w:vAlign w:val="center"/>
            <w:hideMark/>
          </w:tcPr>
          <w:p w14:paraId="24A9F50E" w14:textId="77777777" w:rsidR="001E5F02" w:rsidRPr="00F13C06" w:rsidRDefault="001E5F02" w:rsidP="00AC453E">
            <w:pPr>
              <w:snapToGrid w:val="0"/>
              <w:spacing w:after="0" w:line="276" w:lineRule="auto"/>
              <w:jc w:val="left"/>
              <w:rPr>
                <w:rFonts w:eastAsia="DengXian" w:cs="Arial"/>
                <w:szCs w:val="20"/>
              </w:rPr>
            </w:pPr>
          </w:p>
        </w:tc>
        <w:tc>
          <w:tcPr>
            <w:tcW w:w="2268" w:type="dxa"/>
            <w:vMerge/>
            <w:vAlign w:val="center"/>
            <w:hideMark/>
          </w:tcPr>
          <w:p w14:paraId="272AE40B" w14:textId="77777777" w:rsidR="001E5F02" w:rsidRPr="00F13C06" w:rsidRDefault="001E5F02" w:rsidP="00AC453E">
            <w:pPr>
              <w:snapToGrid w:val="0"/>
              <w:spacing w:after="0" w:line="276" w:lineRule="auto"/>
              <w:jc w:val="left"/>
              <w:rPr>
                <w:rFonts w:eastAsia="DengXian" w:cs="Arial"/>
                <w:szCs w:val="20"/>
              </w:rPr>
            </w:pPr>
          </w:p>
        </w:tc>
        <w:tc>
          <w:tcPr>
            <w:tcW w:w="6237" w:type="dxa"/>
            <w:vAlign w:val="center"/>
            <w:hideMark/>
          </w:tcPr>
          <w:p w14:paraId="337B3830" w14:textId="6E711FE2"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B1</w:t>
            </w:r>
            <w:r w:rsidR="00F13C06">
              <w:rPr>
                <w:rFonts w:eastAsia="DengXian" w:cs="Arial" w:hint="eastAsia"/>
                <w:szCs w:val="20"/>
              </w:rPr>
              <w:t>.3</w:t>
            </w:r>
            <w:r w:rsidRPr="00F13C06">
              <w:rPr>
                <w:rFonts w:eastAsia="DengXian" w:cs="Arial"/>
                <w:szCs w:val="20"/>
              </w:rPr>
              <w:t>.b. a lore of understanding, an approach, a perspective (Goffman, 1974)</w:t>
            </w:r>
          </w:p>
        </w:tc>
      </w:tr>
      <w:tr w:rsidR="00DD6568" w:rsidRPr="00F13C06" w14:paraId="2EA86B40" w14:textId="77777777" w:rsidTr="00455DAE">
        <w:trPr>
          <w:cantSplit/>
        </w:trPr>
        <w:tc>
          <w:tcPr>
            <w:tcW w:w="1276" w:type="dxa"/>
            <w:vMerge/>
            <w:vAlign w:val="center"/>
            <w:hideMark/>
          </w:tcPr>
          <w:p w14:paraId="15B9BC3F" w14:textId="77777777" w:rsidR="00DD6568" w:rsidRPr="00F13C06" w:rsidRDefault="00DD6568" w:rsidP="00AC453E">
            <w:pPr>
              <w:snapToGrid w:val="0"/>
              <w:spacing w:after="0" w:line="276" w:lineRule="auto"/>
              <w:jc w:val="left"/>
              <w:rPr>
                <w:rFonts w:eastAsia="DengXian" w:cs="Arial"/>
                <w:szCs w:val="20"/>
              </w:rPr>
            </w:pPr>
          </w:p>
        </w:tc>
        <w:tc>
          <w:tcPr>
            <w:tcW w:w="3827" w:type="dxa"/>
            <w:gridSpan w:val="2"/>
            <w:noWrap/>
            <w:vAlign w:val="center"/>
            <w:hideMark/>
          </w:tcPr>
          <w:p w14:paraId="3E8865B2" w14:textId="77777777" w:rsidR="00DD6568" w:rsidRPr="00F4236B" w:rsidRDefault="00DD6568" w:rsidP="00AC453E">
            <w:pPr>
              <w:snapToGrid w:val="0"/>
              <w:spacing w:after="0" w:line="276" w:lineRule="auto"/>
              <w:jc w:val="left"/>
              <w:rPr>
                <w:rFonts w:eastAsia="DengXian" w:cs="Arial"/>
                <w:b/>
                <w:bCs/>
                <w:szCs w:val="20"/>
              </w:rPr>
            </w:pPr>
            <w:r w:rsidRPr="00F4236B">
              <w:rPr>
                <w:rFonts w:eastAsia="DengXian" w:cs="Arial"/>
                <w:b/>
                <w:bCs/>
                <w:szCs w:val="20"/>
              </w:rPr>
              <w:t>B2 Channel</w:t>
            </w:r>
          </w:p>
        </w:tc>
        <w:tc>
          <w:tcPr>
            <w:tcW w:w="6237" w:type="dxa"/>
            <w:vAlign w:val="center"/>
          </w:tcPr>
          <w:p w14:paraId="117773F6" w14:textId="4DA10981" w:rsidR="00DD6568" w:rsidRPr="00F13C06" w:rsidRDefault="00E04A25" w:rsidP="00AC453E">
            <w:pPr>
              <w:snapToGrid w:val="0"/>
              <w:spacing w:after="0" w:line="276" w:lineRule="auto"/>
              <w:jc w:val="left"/>
              <w:rPr>
                <w:rFonts w:eastAsia="DengXian" w:cs="Arial"/>
                <w:szCs w:val="20"/>
              </w:rPr>
            </w:pPr>
            <w:r>
              <w:rPr>
                <w:rFonts w:eastAsia="DengXian" w:cs="Arial" w:hint="eastAsia"/>
                <w:szCs w:val="20"/>
              </w:rPr>
              <w:t>a medium, a carrier of messages (Berlo, 1960)</w:t>
            </w:r>
          </w:p>
        </w:tc>
      </w:tr>
      <w:tr w:rsidR="001E5F02" w:rsidRPr="00F13C06" w14:paraId="4ED5D29C" w14:textId="77777777" w:rsidTr="00455DAE">
        <w:trPr>
          <w:cantSplit/>
        </w:trPr>
        <w:tc>
          <w:tcPr>
            <w:tcW w:w="1276" w:type="dxa"/>
            <w:vMerge/>
            <w:vAlign w:val="center"/>
            <w:hideMark/>
          </w:tcPr>
          <w:p w14:paraId="0E2749A6" w14:textId="77777777" w:rsidR="001E5F02" w:rsidRPr="00F13C06" w:rsidRDefault="001E5F02" w:rsidP="00AC453E">
            <w:pPr>
              <w:snapToGrid w:val="0"/>
              <w:spacing w:after="0" w:line="276" w:lineRule="auto"/>
              <w:jc w:val="left"/>
              <w:rPr>
                <w:rFonts w:eastAsia="DengXian" w:cs="Arial"/>
                <w:szCs w:val="20"/>
              </w:rPr>
            </w:pPr>
          </w:p>
        </w:tc>
        <w:tc>
          <w:tcPr>
            <w:tcW w:w="3827" w:type="dxa"/>
            <w:gridSpan w:val="2"/>
            <w:vMerge w:val="restart"/>
            <w:noWrap/>
            <w:vAlign w:val="center"/>
            <w:hideMark/>
          </w:tcPr>
          <w:p w14:paraId="14411F27" w14:textId="77777777" w:rsidR="001E5F02" w:rsidRPr="00F4236B" w:rsidRDefault="001E5F02" w:rsidP="00AC453E">
            <w:pPr>
              <w:snapToGrid w:val="0"/>
              <w:spacing w:after="0" w:line="276" w:lineRule="auto"/>
              <w:jc w:val="left"/>
              <w:rPr>
                <w:rFonts w:eastAsia="DengXian" w:cs="Arial"/>
                <w:b/>
                <w:bCs/>
                <w:szCs w:val="20"/>
              </w:rPr>
            </w:pPr>
            <w:r w:rsidRPr="00F4236B">
              <w:rPr>
                <w:rFonts w:eastAsia="DengXian" w:cs="Arial"/>
                <w:b/>
                <w:bCs/>
                <w:szCs w:val="20"/>
              </w:rPr>
              <w:t>B3 Social-cultural System</w:t>
            </w:r>
          </w:p>
        </w:tc>
        <w:tc>
          <w:tcPr>
            <w:tcW w:w="6237" w:type="dxa"/>
            <w:vAlign w:val="center"/>
            <w:hideMark/>
          </w:tcPr>
          <w:p w14:paraId="2154D756" w14:textId="71039A25"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B3.a. relevant conventions, beliefs, and presuppositions of the speech community (Lyons, 1968</w:t>
            </w:r>
            <w:r w:rsidR="001E66FB">
              <w:rPr>
                <w:rFonts w:eastAsia="DengXian" w:cs="Arial" w:hint="eastAsia"/>
                <w:szCs w:val="20"/>
              </w:rPr>
              <w:t xml:space="preserve">; </w:t>
            </w:r>
            <w:r w:rsidRPr="00F13C06">
              <w:rPr>
                <w:rFonts w:eastAsia="DengXian" w:cs="Arial"/>
                <w:szCs w:val="20"/>
              </w:rPr>
              <w:t>Ochs, 1979</w:t>
            </w:r>
            <w:r w:rsidR="001E66FB">
              <w:rPr>
                <w:rFonts w:eastAsia="DengXian" w:cs="Arial" w:hint="eastAsia"/>
                <w:szCs w:val="20"/>
              </w:rPr>
              <w:t xml:space="preserve">; </w:t>
            </w:r>
            <w:r w:rsidRPr="00F13C06">
              <w:rPr>
                <w:rFonts w:eastAsia="DengXian" w:cs="Arial"/>
                <w:szCs w:val="20"/>
              </w:rPr>
              <w:t>Halliday, 1985)</w:t>
            </w:r>
          </w:p>
        </w:tc>
      </w:tr>
      <w:tr w:rsidR="001E5F02" w:rsidRPr="00F13C06" w14:paraId="281CC0E8" w14:textId="77777777" w:rsidTr="00455DAE">
        <w:trPr>
          <w:cantSplit/>
        </w:trPr>
        <w:tc>
          <w:tcPr>
            <w:tcW w:w="1276" w:type="dxa"/>
            <w:vMerge/>
            <w:vAlign w:val="center"/>
            <w:hideMark/>
          </w:tcPr>
          <w:p w14:paraId="7BFD98BD" w14:textId="77777777" w:rsidR="001E5F02" w:rsidRPr="00F13C06" w:rsidRDefault="001E5F02" w:rsidP="00AC453E">
            <w:pPr>
              <w:snapToGrid w:val="0"/>
              <w:spacing w:after="0" w:line="276" w:lineRule="auto"/>
              <w:jc w:val="left"/>
              <w:rPr>
                <w:rFonts w:eastAsia="DengXian" w:cs="Arial"/>
                <w:szCs w:val="20"/>
              </w:rPr>
            </w:pPr>
          </w:p>
        </w:tc>
        <w:tc>
          <w:tcPr>
            <w:tcW w:w="3827" w:type="dxa"/>
            <w:gridSpan w:val="2"/>
            <w:vMerge/>
            <w:vAlign w:val="center"/>
            <w:hideMark/>
          </w:tcPr>
          <w:p w14:paraId="4AD98458" w14:textId="77777777" w:rsidR="001E5F02" w:rsidRPr="00F4236B" w:rsidRDefault="001E5F02" w:rsidP="00AC453E">
            <w:pPr>
              <w:snapToGrid w:val="0"/>
              <w:spacing w:after="0" w:line="276" w:lineRule="auto"/>
              <w:jc w:val="left"/>
              <w:rPr>
                <w:rFonts w:eastAsia="DengXian" w:cs="Arial"/>
                <w:b/>
                <w:bCs/>
                <w:szCs w:val="20"/>
              </w:rPr>
            </w:pPr>
          </w:p>
        </w:tc>
        <w:tc>
          <w:tcPr>
            <w:tcW w:w="6237" w:type="dxa"/>
            <w:vAlign w:val="center"/>
            <w:hideMark/>
          </w:tcPr>
          <w:p w14:paraId="15B6FD36" w14:textId="4FA8BF71"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B3.b. the social and spatial framework within which encounters are situated (</w:t>
            </w:r>
            <w:proofErr w:type="spellStart"/>
            <w:r w:rsidRPr="00F13C06">
              <w:rPr>
                <w:rFonts w:eastAsia="DengXian" w:cs="Arial"/>
                <w:szCs w:val="20"/>
              </w:rPr>
              <w:t>Duranti</w:t>
            </w:r>
            <w:proofErr w:type="spellEnd"/>
            <w:r w:rsidRPr="00F13C06">
              <w:rPr>
                <w:rFonts w:eastAsia="DengXian" w:cs="Arial"/>
                <w:szCs w:val="20"/>
              </w:rPr>
              <w:t xml:space="preserve"> </w:t>
            </w:r>
            <w:r w:rsidR="00D554CA">
              <w:rPr>
                <w:rFonts w:eastAsia="DengXian" w:cs="Arial" w:hint="eastAsia"/>
                <w:szCs w:val="20"/>
              </w:rPr>
              <w:t>and</w:t>
            </w:r>
            <w:r w:rsidRPr="00F13C06">
              <w:rPr>
                <w:rFonts w:eastAsia="DengXian" w:cs="Arial"/>
                <w:szCs w:val="20"/>
              </w:rPr>
              <w:t xml:space="preserve"> Goodwin, 1992</w:t>
            </w:r>
            <w:r w:rsidR="001E66FB">
              <w:rPr>
                <w:rFonts w:eastAsia="DengXian" w:cs="Arial" w:hint="eastAsia"/>
                <w:szCs w:val="20"/>
              </w:rPr>
              <w:t xml:space="preserve">; </w:t>
            </w:r>
            <w:r w:rsidRPr="00F13C06">
              <w:rPr>
                <w:rFonts w:eastAsia="DengXian" w:cs="Arial"/>
                <w:szCs w:val="20"/>
              </w:rPr>
              <w:t>Lyons, 1977)</w:t>
            </w:r>
          </w:p>
        </w:tc>
      </w:tr>
      <w:tr w:rsidR="001E5F02" w:rsidRPr="00F13C06" w14:paraId="28A8DA64" w14:textId="77777777" w:rsidTr="00455DAE">
        <w:trPr>
          <w:cantSplit/>
        </w:trPr>
        <w:tc>
          <w:tcPr>
            <w:tcW w:w="1276" w:type="dxa"/>
            <w:vMerge/>
            <w:vAlign w:val="center"/>
            <w:hideMark/>
          </w:tcPr>
          <w:p w14:paraId="72215846" w14:textId="77777777" w:rsidR="001E5F02" w:rsidRPr="00F13C06" w:rsidRDefault="001E5F02" w:rsidP="00AC453E">
            <w:pPr>
              <w:snapToGrid w:val="0"/>
              <w:spacing w:after="0" w:line="276" w:lineRule="auto"/>
              <w:jc w:val="left"/>
              <w:rPr>
                <w:rFonts w:eastAsia="DengXian" w:cs="Arial"/>
                <w:szCs w:val="20"/>
              </w:rPr>
            </w:pPr>
          </w:p>
        </w:tc>
        <w:tc>
          <w:tcPr>
            <w:tcW w:w="3827" w:type="dxa"/>
            <w:gridSpan w:val="2"/>
            <w:vMerge/>
            <w:vAlign w:val="center"/>
            <w:hideMark/>
          </w:tcPr>
          <w:p w14:paraId="04446706" w14:textId="77777777" w:rsidR="001E5F02" w:rsidRPr="00F4236B" w:rsidRDefault="001E5F02" w:rsidP="00AC453E">
            <w:pPr>
              <w:snapToGrid w:val="0"/>
              <w:spacing w:after="0" w:line="276" w:lineRule="auto"/>
              <w:jc w:val="left"/>
              <w:rPr>
                <w:rFonts w:eastAsia="DengXian" w:cs="Arial"/>
                <w:b/>
                <w:bCs/>
                <w:szCs w:val="20"/>
              </w:rPr>
            </w:pPr>
          </w:p>
        </w:tc>
        <w:tc>
          <w:tcPr>
            <w:tcW w:w="6237" w:type="dxa"/>
            <w:vAlign w:val="center"/>
            <w:hideMark/>
          </w:tcPr>
          <w:p w14:paraId="4F3112BE" w14:textId="03F762F9"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B3.c. the total cultural setting of the utterance (Malinowski 1923</w:t>
            </w:r>
            <w:r w:rsidR="001E66FB">
              <w:rPr>
                <w:rFonts w:eastAsia="DengXian" w:cs="Arial" w:hint="eastAsia"/>
                <w:szCs w:val="20"/>
              </w:rPr>
              <w:t xml:space="preserve">; </w:t>
            </w:r>
            <w:r w:rsidRPr="00F13C06">
              <w:rPr>
                <w:rFonts w:eastAsia="DengXian" w:cs="Arial"/>
                <w:szCs w:val="20"/>
              </w:rPr>
              <w:t>Leech, 1983</w:t>
            </w:r>
            <w:r w:rsidR="001E66FB">
              <w:rPr>
                <w:rFonts w:eastAsia="DengXian" w:cs="Arial" w:hint="eastAsia"/>
                <w:szCs w:val="20"/>
              </w:rPr>
              <w:t xml:space="preserve">; </w:t>
            </w:r>
            <w:r w:rsidRPr="00F13C06">
              <w:rPr>
                <w:rFonts w:eastAsia="DengXian" w:cs="Arial"/>
                <w:szCs w:val="20"/>
              </w:rPr>
              <w:t>Levinson, 1983</w:t>
            </w:r>
            <w:r w:rsidR="001E66FB">
              <w:rPr>
                <w:rFonts w:eastAsia="DengXian" w:cs="Arial" w:hint="eastAsia"/>
                <w:szCs w:val="20"/>
              </w:rPr>
              <w:t xml:space="preserve">; </w:t>
            </w:r>
            <w:r w:rsidRPr="00F13C06">
              <w:rPr>
                <w:rFonts w:eastAsia="DengXian" w:cs="Arial"/>
                <w:szCs w:val="20"/>
              </w:rPr>
              <w:t>Lindstrom, 1992)</w:t>
            </w:r>
          </w:p>
        </w:tc>
      </w:tr>
      <w:tr w:rsidR="001E5F02" w:rsidRPr="00F13C06" w14:paraId="2A71C6F3" w14:textId="77777777" w:rsidTr="00455DAE">
        <w:trPr>
          <w:cantSplit/>
        </w:trPr>
        <w:tc>
          <w:tcPr>
            <w:tcW w:w="1276" w:type="dxa"/>
            <w:vMerge/>
            <w:vAlign w:val="center"/>
            <w:hideMark/>
          </w:tcPr>
          <w:p w14:paraId="70CF0039" w14:textId="77777777" w:rsidR="001E5F02" w:rsidRPr="00F13C06" w:rsidRDefault="001E5F02" w:rsidP="00AC453E">
            <w:pPr>
              <w:snapToGrid w:val="0"/>
              <w:spacing w:after="0" w:line="276" w:lineRule="auto"/>
              <w:jc w:val="left"/>
              <w:rPr>
                <w:rFonts w:eastAsia="DengXian" w:cs="Arial"/>
                <w:szCs w:val="20"/>
              </w:rPr>
            </w:pPr>
          </w:p>
        </w:tc>
        <w:tc>
          <w:tcPr>
            <w:tcW w:w="3827" w:type="dxa"/>
            <w:gridSpan w:val="2"/>
            <w:vMerge w:val="restart"/>
            <w:noWrap/>
            <w:vAlign w:val="center"/>
            <w:hideMark/>
          </w:tcPr>
          <w:p w14:paraId="50487900" w14:textId="77777777" w:rsidR="001E5F02" w:rsidRPr="00F4236B" w:rsidRDefault="001E5F02" w:rsidP="00AC453E">
            <w:pPr>
              <w:snapToGrid w:val="0"/>
              <w:spacing w:after="0" w:line="276" w:lineRule="auto"/>
              <w:jc w:val="left"/>
              <w:rPr>
                <w:rFonts w:eastAsia="DengXian" w:cs="Arial"/>
                <w:b/>
                <w:bCs/>
                <w:szCs w:val="20"/>
              </w:rPr>
            </w:pPr>
            <w:r w:rsidRPr="00F4236B">
              <w:rPr>
                <w:rFonts w:eastAsia="DengXian" w:cs="Arial"/>
                <w:b/>
                <w:bCs/>
                <w:szCs w:val="20"/>
              </w:rPr>
              <w:t>B4 Setting and Scene</w:t>
            </w:r>
          </w:p>
        </w:tc>
        <w:tc>
          <w:tcPr>
            <w:tcW w:w="6237" w:type="dxa"/>
            <w:vAlign w:val="center"/>
            <w:hideMark/>
          </w:tcPr>
          <w:p w14:paraId="0756DD3B" w14:textId="2434A549"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B4.a. situations which prompt people to utter speech, include every object and happening in the universe (Bloomfield, 1953</w:t>
            </w:r>
            <w:r w:rsidR="001E66FB">
              <w:rPr>
                <w:rFonts w:eastAsia="DengXian" w:cs="Arial" w:hint="eastAsia"/>
                <w:szCs w:val="20"/>
              </w:rPr>
              <w:t xml:space="preserve">; </w:t>
            </w:r>
            <w:r w:rsidRPr="00F13C06">
              <w:rPr>
                <w:rFonts w:cs="Arial"/>
                <w:color w:val="000000"/>
                <w:szCs w:val="20"/>
              </w:rPr>
              <w:t>Sperber</w:t>
            </w:r>
            <w:r w:rsidRPr="00F13C06">
              <w:rPr>
                <w:rFonts w:eastAsia="DengXian" w:cs="Arial"/>
                <w:szCs w:val="20"/>
              </w:rPr>
              <w:t xml:space="preserve"> </w:t>
            </w:r>
            <w:r w:rsidR="00D554CA">
              <w:rPr>
                <w:rFonts w:eastAsia="DengXian" w:cs="Arial" w:hint="eastAsia"/>
                <w:szCs w:val="20"/>
              </w:rPr>
              <w:t>and</w:t>
            </w:r>
            <w:r w:rsidRPr="00F13C06">
              <w:rPr>
                <w:rFonts w:eastAsia="DengXian" w:cs="Arial"/>
                <w:szCs w:val="20"/>
              </w:rPr>
              <w:t xml:space="preserve"> Wilson, 1986)</w:t>
            </w:r>
          </w:p>
        </w:tc>
      </w:tr>
      <w:tr w:rsidR="001E5F02" w:rsidRPr="00F13C06" w14:paraId="62738415" w14:textId="77777777" w:rsidTr="00455DAE">
        <w:trPr>
          <w:cantSplit/>
        </w:trPr>
        <w:tc>
          <w:tcPr>
            <w:tcW w:w="1276" w:type="dxa"/>
            <w:vMerge/>
            <w:vAlign w:val="center"/>
            <w:hideMark/>
          </w:tcPr>
          <w:p w14:paraId="69EA19B0" w14:textId="77777777" w:rsidR="001E5F02" w:rsidRPr="00F13C06" w:rsidRDefault="001E5F02" w:rsidP="00AC453E">
            <w:pPr>
              <w:snapToGrid w:val="0"/>
              <w:spacing w:after="0" w:line="276" w:lineRule="auto"/>
              <w:jc w:val="left"/>
              <w:rPr>
                <w:rFonts w:eastAsia="DengXian" w:cs="Arial"/>
                <w:szCs w:val="20"/>
              </w:rPr>
            </w:pPr>
          </w:p>
        </w:tc>
        <w:tc>
          <w:tcPr>
            <w:tcW w:w="3827" w:type="dxa"/>
            <w:gridSpan w:val="2"/>
            <w:vMerge/>
            <w:vAlign w:val="center"/>
            <w:hideMark/>
          </w:tcPr>
          <w:p w14:paraId="54E864BB" w14:textId="77777777" w:rsidR="001E5F02" w:rsidRPr="00F4236B" w:rsidRDefault="001E5F02" w:rsidP="00AC453E">
            <w:pPr>
              <w:snapToGrid w:val="0"/>
              <w:spacing w:after="0" w:line="276" w:lineRule="auto"/>
              <w:jc w:val="left"/>
              <w:rPr>
                <w:rFonts w:eastAsia="DengXian" w:cs="Arial"/>
                <w:b/>
                <w:bCs/>
                <w:szCs w:val="20"/>
              </w:rPr>
            </w:pPr>
          </w:p>
        </w:tc>
        <w:tc>
          <w:tcPr>
            <w:tcW w:w="6237" w:type="dxa"/>
            <w:vAlign w:val="center"/>
            <w:hideMark/>
          </w:tcPr>
          <w:p w14:paraId="726D3412" w14:textId="77777777"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B4.b. non-verbal goings-on — the total environment in which a text unfolds (Halliday, 1989)</w:t>
            </w:r>
          </w:p>
        </w:tc>
      </w:tr>
      <w:tr w:rsidR="001E5F02" w:rsidRPr="00F13C06" w14:paraId="1D3FF758" w14:textId="77777777" w:rsidTr="00455DAE">
        <w:trPr>
          <w:cantSplit/>
        </w:trPr>
        <w:tc>
          <w:tcPr>
            <w:tcW w:w="1276" w:type="dxa"/>
            <w:vMerge/>
            <w:vAlign w:val="center"/>
            <w:hideMark/>
          </w:tcPr>
          <w:p w14:paraId="049F090D" w14:textId="77777777" w:rsidR="001E5F02" w:rsidRPr="00F13C06" w:rsidRDefault="001E5F02" w:rsidP="00AC453E">
            <w:pPr>
              <w:snapToGrid w:val="0"/>
              <w:spacing w:after="0" w:line="276" w:lineRule="auto"/>
              <w:jc w:val="left"/>
              <w:rPr>
                <w:rFonts w:eastAsia="DengXian" w:cs="Arial"/>
                <w:szCs w:val="20"/>
              </w:rPr>
            </w:pPr>
          </w:p>
        </w:tc>
        <w:tc>
          <w:tcPr>
            <w:tcW w:w="3827" w:type="dxa"/>
            <w:gridSpan w:val="2"/>
            <w:vMerge/>
            <w:vAlign w:val="center"/>
            <w:hideMark/>
          </w:tcPr>
          <w:p w14:paraId="642AEF05" w14:textId="77777777" w:rsidR="001E5F02" w:rsidRPr="00F4236B" w:rsidRDefault="001E5F02" w:rsidP="00AC453E">
            <w:pPr>
              <w:snapToGrid w:val="0"/>
              <w:spacing w:after="0" w:line="276" w:lineRule="auto"/>
              <w:jc w:val="left"/>
              <w:rPr>
                <w:rFonts w:eastAsia="DengXian" w:cs="Arial"/>
                <w:b/>
                <w:bCs/>
                <w:szCs w:val="20"/>
              </w:rPr>
            </w:pPr>
          </w:p>
        </w:tc>
        <w:tc>
          <w:tcPr>
            <w:tcW w:w="6237" w:type="dxa"/>
            <w:vAlign w:val="center"/>
            <w:hideMark/>
          </w:tcPr>
          <w:p w14:paraId="5E206E9A" w14:textId="2A8B37E2" w:rsidR="001E5F02" w:rsidRPr="00F13C06" w:rsidRDefault="001E5F02" w:rsidP="00AC453E">
            <w:pPr>
              <w:snapToGrid w:val="0"/>
              <w:spacing w:after="0" w:line="276" w:lineRule="auto"/>
              <w:jc w:val="left"/>
              <w:rPr>
                <w:rFonts w:eastAsia="DengXian" w:cs="Arial"/>
                <w:szCs w:val="20"/>
              </w:rPr>
            </w:pPr>
            <w:r w:rsidRPr="00F13C06">
              <w:rPr>
                <w:rFonts w:eastAsia="DengXian" w:cs="Arial"/>
                <w:szCs w:val="20"/>
              </w:rPr>
              <w:t>B4.c. information about its environment, such as location, time, temperature or user identity</w:t>
            </w:r>
            <w:r w:rsidR="00475AB7">
              <w:rPr>
                <w:rFonts w:eastAsia="DengXian" w:cs="Arial" w:hint="eastAsia"/>
                <w:szCs w:val="20"/>
              </w:rPr>
              <w:t xml:space="preserve"> </w:t>
            </w:r>
            <w:r w:rsidR="00475AB7" w:rsidRPr="00475AB7">
              <w:rPr>
                <w:rFonts w:eastAsia="DengXian" w:cs="Arial"/>
                <w:szCs w:val="20"/>
              </w:rPr>
              <w:t>(</w:t>
            </w:r>
            <w:r w:rsidR="00475AB7" w:rsidRPr="00475AB7">
              <w:rPr>
                <w:rFonts w:cs="Arial"/>
                <w:color w:val="000000"/>
                <w:szCs w:val="20"/>
              </w:rPr>
              <w:t>Ryan et al., 1997</w:t>
            </w:r>
            <w:r w:rsidR="00475AB7" w:rsidRPr="00475AB7">
              <w:rPr>
                <w:rFonts w:eastAsia="DengXian" w:cs="Arial"/>
                <w:szCs w:val="20"/>
              </w:rPr>
              <w:t>)</w:t>
            </w:r>
          </w:p>
        </w:tc>
      </w:tr>
      <w:tr w:rsidR="00DD6568" w:rsidRPr="00F13C06" w14:paraId="59DA7B72" w14:textId="77777777" w:rsidTr="00455DAE">
        <w:trPr>
          <w:cantSplit/>
        </w:trPr>
        <w:tc>
          <w:tcPr>
            <w:tcW w:w="1276" w:type="dxa"/>
            <w:vMerge/>
            <w:vAlign w:val="center"/>
            <w:hideMark/>
          </w:tcPr>
          <w:p w14:paraId="3A00A5F0" w14:textId="77777777" w:rsidR="00DD6568" w:rsidRPr="00F13C06" w:rsidRDefault="00DD6568" w:rsidP="00AC453E">
            <w:pPr>
              <w:snapToGrid w:val="0"/>
              <w:spacing w:after="0" w:line="276" w:lineRule="auto"/>
              <w:jc w:val="left"/>
              <w:rPr>
                <w:rFonts w:eastAsia="DengXian" w:cs="Arial"/>
                <w:szCs w:val="20"/>
              </w:rPr>
            </w:pPr>
          </w:p>
        </w:tc>
        <w:tc>
          <w:tcPr>
            <w:tcW w:w="3827" w:type="dxa"/>
            <w:gridSpan w:val="2"/>
            <w:noWrap/>
            <w:vAlign w:val="center"/>
            <w:hideMark/>
          </w:tcPr>
          <w:p w14:paraId="004DA852" w14:textId="77777777" w:rsidR="00DD6568" w:rsidRPr="00F4236B" w:rsidRDefault="00DD6568" w:rsidP="00AC453E">
            <w:pPr>
              <w:snapToGrid w:val="0"/>
              <w:spacing w:after="0" w:line="276" w:lineRule="auto"/>
              <w:jc w:val="left"/>
              <w:rPr>
                <w:rFonts w:eastAsia="DengXian" w:cs="Arial"/>
                <w:b/>
                <w:bCs/>
                <w:szCs w:val="20"/>
              </w:rPr>
            </w:pPr>
            <w:r w:rsidRPr="00F4236B">
              <w:rPr>
                <w:rFonts w:eastAsia="DengXian" w:cs="Arial"/>
                <w:b/>
                <w:bCs/>
                <w:szCs w:val="20"/>
              </w:rPr>
              <w:t>B5 Truth Value</w:t>
            </w:r>
          </w:p>
        </w:tc>
        <w:tc>
          <w:tcPr>
            <w:tcW w:w="6237" w:type="dxa"/>
            <w:vAlign w:val="center"/>
          </w:tcPr>
          <w:p w14:paraId="45EAC027" w14:textId="0EFDD04F" w:rsidR="00DD6568" w:rsidRPr="00F13C06" w:rsidRDefault="00FE575F" w:rsidP="00AC453E">
            <w:pPr>
              <w:snapToGrid w:val="0"/>
              <w:spacing w:after="0" w:line="276" w:lineRule="auto"/>
              <w:jc w:val="left"/>
              <w:rPr>
                <w:rFonts w:eastAsia="DengXian" w:cs="Arial"/>
                <w:szCs w:val="20"/>
              </w:rPr>
            </w:pPr>
            <w:r>
              <w:rPr>
                <w:rFonts w:eastAsia="SimSun" w:hint="eastAsia"/>
              </w:rPr>
              <w:t>the</w:t>
            </w:r>
            <w:r w:rsidRPr="00FE575F">
              <w:rPr>
                <w:rFonts w:eastAsia="SimSun"/>
              </w:rPr>
              <w:t xml:space="preserve"> status of being true or false </w:t>
            </w:r>
            <w:proofErr w:type="gramStart"/>
            <w:r w:rsidRPr="00FE575F">
              <w:rPr>
                <w:rFonts w:eastAsia="SimSun"/>
              </w:rPr>
              <w:t>in a given</w:t>
            </w:r>
            <w:proofErr w:type="gramEnd"/>
            <w:r w:rsidRPr="00FE575F">
              <w:rPr>
                <w:rFonts w:eastAsia="SimSun"/>
              </w:rPr>
              <w:t xml:space="preserve"> interpretation</w:t>
            </w:r>
          </w:p>
        </w:tc>
      </w:tr>
    </w:tbl>
    <w:bookmarkEnd w:id="2"/>
    <w:p w14:paraId="4D4E5734" w14:textId="323BA8C9" w:rsidR="001E5F02" w:rsidRPr="00F13C06" w:rsidRDefault="00F13C06" w:rsidP="00F13C06">
      <w:pPr>
        <w:spacing w:before="120" w:after="200" w:line="259" w:lineRule="auto"/>
        <w:jc w:val="center"/>
        <w:rPr>
          <w:rFonts w:eastAsia="SimSun"/>
          <w:lang w:eastAsia="zh-CN"/>
        </w:rPr>
        <w:sectPr w:rsidR="001E5F02" w:rsidRPr="00F13C06" w:rsidSect="001E5F02">
          <w:pgSz w:w="11906" w:h="16838"/>
          <w:pgMar w:top="1418" w:right="1418" w:bottom="1276" w:left="1418" w:header="709" w:footer="709" w:gutter="0"/>
          <w:cols w:space="357"/>
          <w:docGrid w:linePitch="360"/>
        </w:sectPr>
      </w:pPr>
      <w:r w:rsidRPr="00733989">
        <w:t xml:space="preserve">Table </w:t>
      </w:r>
      <w:r>
        <w:rPr>
          <w:rFonts w:eastAsia="SimSun" w:hint="eastAsia"/>
          <w:lang w:eastAsia="zh-CN"/>
        </w:rPr>
        <w:t>2</w:t>
      </w:r>
      <w:r w:rsidRPr="00733989">
        <w:t xml:space="preserve">: </w:t>
      </w:r>
      <w:r>
        <w:rPr>
          <w:rFonts w:eastAsia="SimSun" w:hint="eastAsia"/>
          <w:lang w:eastAsia="zh-CN"/>
        </w:rPr>
        <w:t>Concepts of contex</w:t>
      </w:r>
      <w:r w:rsidR="00D160C8">
        <w:rPr>
          <w:rFonts w:eastAsia="SimSun" w:hint="eastAsia"/>
          <w:lang w:eastAsia="zh-CN"/>
        </w:rPr>
        <w:t>t</w:t>
      </w:r>
    </w:p>
    <w:p w14:paraId="6CB98E0B" w14:textId="46760116" w:rsidR="001E07DE" w:rsidRPr="00D70F35" w:rsidRDefault="00941F27" w:rsidP="001E07DE">
      <w:pPr>
        <w:spacing w:before="120" w:after="200"/>
        <w:rPr>
          <w:rFonts w:eastAsia="SimSun"/>
          <w:lang w:eastAsia="zh-CN"/>
        </w:rPr>
      </w:pPr>
      <w:r w:rsidRPr="009E7970">
        <w:rPr>
          <w:rFonts w:eastAsia="SimSun"/>
          <w:lang w:eastAsia="zh-CN"/>
        </w:rPr>
        <w:lastRenderedPageBreak/>
        <w:t xml:space="preserve">The Message is defined as a physical product of the source, with </w:t>
      </w:r>
      <w:r>
        <w:rPr>
          <w:rFonts w:eastAsia="SimSun" w:hint="eastAsia"/>
          <w:lang w:eastAsia="zh-CN"/>
        </w:rPr>
        <w:t>C</w:t>
      </w:r>
      <w:r w:rsidRPr="009E7970">
        <w:rPr>
          <w:rFonts w:eastAsia="SimSun"/>
          <w:lang w:eastAsia="zh-CN"/>
        </w:rPr>
        <w:t xml:space="preserve">ode, </w:t>
      </w:r>
      <w:r>
        <w:rPr>
          <w:rFonts w:eastAsia="SimSun" w:hint="eastAsia"/>
          <w:lang w:eastAsia="zh-CN"/>
        </w:rPr>
        <w:t>C</w:t>
      </w:r>
      <w:r w:rsidRPr="009E7970">
        <w:rPr>
          <w:rFonts w:eastAsia="SimSun"/>
          <w:lang w:eastAsia="zh-CN"/>
        </w:rPr>
        <w:t xml:space="preserve">ontent, </w:t>
      </w:r>
      <w:r>
        <w:rPr>
          <w:rFonts w:eastAsia="SimSun" w:hint="eastAsia"/>
          <w:lang w:eastAsia="zh-CN"/>
        </w:rPr>
        <w:t>E</w:t>
      </w:r>
      <w:r w:rsidRPr="009E7970">
        <w:rPr>
          <w:rFonts w:eastAsia="SimSun"/>
          <w:lang w:eastAsia="zh-CN"/>
        </w:rPr>
        <w:t xml:space="preserve">lements, and </w:t>
      </w:r>
      <w:r>
        <w:rPr>
          <w:rFonts w:eastAsia="SimSun" w:hint="eastAsia"/>
          <w:lang w:eastAsia="zh-CN"/>
        </w:rPr>
        <w:t>S</w:t>
      </w:r>
      <w:r w:rsidRPr="009E7970">
        <w:rPr>
          <w:rFonts w:eastAsia="SimSun"/>
          <w:lang w:eastAsia="zh-CN"/>
        </w:rPr>
        <w:t xml:space="preserve">tructure being its four features (Berlo, 1960). The Code refers to a sign system </w:t>
      </w:r>
      <w:r>
        <w:rPr>
          <w:rFonts w:eastAsia="SimSun" w:hint="eastAsia"/>
          <w:lang w:eastAsia="zh-CN"/>
        </w:rPr>
        <w:t xml:space="preserve">to construct messages and </w:t>
      </w:r>
      <w:r w:rsidRPr="009E7970">
        <w:rPr>
          <w:rFonts w:eastAsia="SimSun"/>
          <w:lang w:eastAsia="zh-CN"/>
        </w:rPr>
        <w:t>to express information or a system</w:t>
      </w:r>
      <w:r>
        <w:rPr>
          <w:rFonts w:eastAsia="SimSun" w:hint="eastAsia"/>
          <w:lang w:eastAsia="zh-CN"/>
        </w:rPr>
        <w:t xml:space="preserve"> </w:t>
      </w:r>
      <w:r w:rsidRPr="009E7970">
        <w:rPr>
          <w:rFonts w:eastAsia="SimSun"/>
          <w:lang w:eastAsia="zh-CN"/>
        </w:rPr>
        <w:t>of rules to convert information</w:t>
      </w:r>
      <w:r>
        <w:rPr>
          <w:rFonts w:eastAsia="SimSun" w:hint="eastAsia"/>
          <w:lang w:eastAsia="zh-CN"/>
        </w:rPr>
        <w:t xml:space="preserve"> </w:t>
      </w:r>
      <w:r w:rsidRPr="009E7970">
        <w:rPr>
          <w:rFonts w:eastAsia="SimSun"/>
          <w:lang w:eastAsia="zh-CN"/>
        </w:rPr>
        <w:t>from one form</w:t>
      </w:r>
      <w:r>
        <w:rPr>
          <w:rFonts w:eastAsia="SimSun" w:hint="eastAsia"/>
          <w:lang w:eastAsia="zh-CN"/>
        </w:rPr>
        <w:t xml:space="preserve"> </w:t>
      </w:r>
      <w:r w:rsidRPr="009E7970">
        <w:rPr>
          <w:rFonts w:eastAsia="SimSun"/>
          <w:lang w:eastAsia="zh-CN"/>
        </w:rPr>
        <w:t>into</w:t>
      </w:r>
      <w:r>
        <w:rPr>
          <w:rFonts w:eastAsia="SimSun" w:hint="eastAsia"/>
          <w:lang w:eastAsia="zh-CN"/>
        </w:rPr>
        <w:t xml:space="preserve"> </w:t>
      </w:r>
      <w:r w:rsidR="00E024E4" w:rsidRPr="009E7970">
        <w:rPr>
          <w:rFonts w:eastAsia="SimSun"/>
          <w:lang w:eastAsia="zh-CN"/>
        </w:rPr>
        <w:t>another, namely language.</w:t>
      </w:r>
      <w:r w:rsidR="00E024E4">
        <w:rPr>
          <w:rFonts w:eastAsia="SimSun" w:hint="eastAsia"/>
          <w:lang w:eastAsia="zh-CN"/>
        </w:rPr>
        <w:t xml:space="preserve"> </w:t>
      </w:r>
      <w:r w:rsidR="00E024E4" w:rsidRPr="009E7970">
        <w:rPr>
          <w:rFonts w:eastAsia="SimSun"/>
          <w:lang w:eastAsia="zh-CN"/>
        </w:rPr>
        <w:t>The Content refers to</w:t>
      </w:r>
      <w:r w:rsidR="00E024E4">
        <w:rPr>
          <w:rFonts w:eastAsia="SimSun" w:hint="eastAsia"/>
          <w:lang w:eastAsia="zh-CN"/>
        </w:rPr>
        <w:t xml:space="preserve"> </w:t>
      </w:r>
      <w:r w:rsidR="001E07DE" w:rsidRPr="009E7970">
        <w:rPr>
          <w:rFonts w:eastAsia="SimSun"/>
          <w:lang w:eastAsia="zh-CN"/>
        </w:rPr>
        <w:t>what was selected by the source to express their communicative purpose, namely information. The Elements refer to individual signs and symbols used, namely specific parts. And the Structure refers to the way these elements are arranged to their order.</w:t>
      </w:r>
    </w:p>
    <w:p w14:paraId="1A66C264" w14:textId="0B358734" w:rsidR="009E7970" w:rsidRPr="00067557" w:rsidRDefault="00E82681" w:rsidP="009E7970">
      <w:pPr>
        <w:spacing w:before="120" w:after="200"/>
        <w:rPr>
          <w:rFonts w:eastAsia="SimSun"/>
          <w:lang w:val="en-US" w:eastAsia="zh-CN"/>
        </w:rPr>
      </w:pPr>
      <w:r w:rsidRPr="00D70F35">
        <w:rPr>
          <w:rFonts w:eastAsia="SimSun"/>
          <w:lang w:eastAsia="zh-CN"/>
        </w:rPr>
        <w:t xml:space="preserve">The Language Events refer to the process of delivering the </w:t>
      </w:r>
      <w:proofErr w:type="gramStart"/>
      <w:r w:rsidRPr="00D70F35">
        <w:rPr>
          <w:rFonts w:eastAsia="SimSun"/>
          <w:lang w:eastAsia="zh-CN"/>
        </w:rPr>
        <w:t>message</w:t>
      </w:r>
      <w:r>
        <w:rPr>
          <w:rFonts w:eastAsia="SimSun" w:hint="eastAsia"/>
          <w:lang w:eastAsia="zh-CN"/>
        </w:rPr>
        <w:t xml:space="preserve"> as a whole</w:t>
      </w:r>
      <w:r w:rsidRPr="00D70F35">
        <w:rPr>
          <w:rFonts w:eastAsia="SimSun"/>
          <w:lang w:eastAsia="zh-CN"/>
        </w:rPr>
        <w:t>, and</w:t>
      </w:r>
      <w:proofErr w:type="gramEnd"/>
      <w:r w:rsidRPr="00D70F35">
        <w:rPr>
          <w:rFonts w:eastAsia="SimSun"/>
          <w:lang w:eastAsia="zh-CN"/>
        </w:rPr>
        <w:t xml:space="preserve"> </w:t>
      </w:r>
      <w:r w:rsidR="00BB6D37">
        <w:rPr>
          <w:rFonts w:eastAsia="SimSun" w:hint="eastAsia"/>
          <w:lang w:eastAsia="zh-CN"/>
        </w:rPr>
        <w:t xml:space="preserve">the </w:t>
      </w:r>
      <w:r w:rsidRPr="00D70F35">
        <w:rPr>
          <w:rFonts w:eastAsia="SimSun"/>
          <w:lang w:eastAsia="zh-CN"/>
        </w:rPr>
        <w:t>relevant features of the situation of utterance (Lyons, 1995</w:t>
      </w:r>
      <w:r>
        <w:rPr>
          <w:rFonts w:eastAsia="SimSun" w:hint="eastAsia"/>
          <w:lang w:eastAsia="zh-CN"/>
        </w:rPr>
        <w:t xml:space="preserve">). </w:t>
      </w:r>
      <w:r w:rsidR="00BB6D37">
        <w:rPr>
          <w:rFonts w:eastAsia="SimSun" w:hint="eastAsia"/>
          <w:lang w:eastAsia="zh-CN"/>
        </w:rPr>
        <w:t>And the</w:t>
      </w:r>
      <w:r w:rsidR="009E7970" w:rsidRPr="00D70F35">
        <w:rPr>
          <w:rFonts w:eastAsia="SimSun"/>
          <w:lang w:eastAsia="zh-CN"/>
        </w:rPr>
        <w:t xml:space="preserve"> process has an initial state, intermediary states, and a final state (</w:t>
      </w:r>
      <w:r w:rsidR="009E7970">
        <w:rPr>
          <w:rFonts w:eastAsia="SimSun" w:hint="eastAsia"/>
          <w:lang w:eastAsia="zh-CN"/>
        </w:rPr>
        <w:t xml:space="preserve">van </w:t>
      </w:r>
      <w:r w:rsidR="009E7970" w:rsidRPr="00D70F35">
        <w:rPr>
          <w:rFonts w:eastAsia="SimSun"/>
          <w:lang w:eastAsia="zh-CN"/>
        </w:rPr>
        <w:t>Dijk, 1977).</w:t>
      </w:r>
    </w:p>
    <w:p w14:paraId="733C3A5C" w14:textId="415D3993" w:rsidR="009E7970" w:rsidRDefault="009E7970" w:rsidP="009E7970">
      <w:pPr>
        <w:spacing w:before="120" w:after="200"/>
        <w:rPr>
          <w:rFonts w:eastAsia="SimSun"/>
          <w:lang w:eastAsia="zh-CN"/>
        </w:rPr>
      </w:pPr>
      <w:r w:rsidRPr="00D70F35">
        <w:rPr>
          <w:rFonts w:eastAsia="SimSun"/>
          <w:lang w:eastAsia="zh-CN"/>
        </w:rPr>
        <w:t xml:space="preserve">The Genre refers to the style or category of the message or a form or type of communication in any mode (written, spoken, digital, artistic, etc.). </w:t>
      </w:r>
      <w:r w:rsidR="00BB6D37" w:rsidRPr="00BB6D37">
        <w:rPr>
          <w:rFonts w:eastAsia="SimSun"/>
          <w:lang w:eastAsia="zh-CN"/>
        </w:rPr>
        <w:t>The notion of genre implies the possibility of identifying formal characteristics traditionally recognized (Hymes, 1974).</w:t>
      </w:r>
    </w:p>
    <w:p w14:paraId="6897D8ED" w14:textId="77777777" w:rsidR="009E7970" w:rsidRPr="00E4447C" w:rsidRDefault="009E7970" w:rsidP="009E7970">
      <w:pPr>
        <w:pStyle w:val="Heading2"/>
        <w:rPr>
          <w:lang w:val="en-GB"/>
        </w:rPr>
      </w:pPr>
      <w:r>
        <w:rPr>
          <w:rFonts w:hint="eastAsia"/>
          <w:lang w:val="en-GB" w:eastAsia="zh-CN"/>
        </w:rPr>
        <w:t>Non-linguistic Context</w:t>
      </w:r>
    </w:p>
    <w:p w14:paraId="19E8FE0C" w14:textId="400612BA" w:rsidR="009E7970" w:rsidRDefault="009E7970" w:rsidP="009E7970">
      <w:pPr>
        <w:rPr>
          <w:rFonts w:eastAsia="SimSun"/>
          <w:lang w:eastAsia="zh-CN"/>
        </w:rPr>
      </w:pPr>
      <w:r w:rsidRPr="00AB67D7">
        <w:rPr>
          <w:rFonts w:eastAsia="SimSun"/>
          <w:lang w:eastAsia="zh-CN"/>
        </w:rPr>
        <w:t xml:space="preserve">Regarding B Non-linguistic Context, we define </w:t>
      </w:r>
      <w:r w:rsidR="00DC4CFF">
        <w:rPr>
          <w:rFonts w:eastAsia="SimSun" w:hint="eastAsia"/>
          <w:lang w:eastAsia="zh-CN"/>
        </w:rPr>
        <w:t>5</w:t>
      </w:r>
      <w:r w:rsidRPr="00AB67D7">
        <w:rPr>
          <w:rFonts w:eastAsia="SimSun"/>
          <w:lang w:eastAsia="zh-CN"/>
        </w:rPr>
        <w:t xml:space="preserve"> categories </w:t>
      </w:r>
      <w:r w:rsidR="00BB6D37">
        <w:rPr>
          <w:rFonts w:eastAsia="SimSun" w:hint="eastAsia"/>
          <w:lang w:eastAsia="zh-CN"/>
        </w:rPr>
        <w:t>that dependent from linguistic range but</w:t>
      </w:r>
      <w:r w:rsidRPr="00AB67D7">
        <w:rPr>
          <w:rFonts w:eastAsia="SimSun"/>
          <w:lang w:eastAsia="zh-CN"/>
        </w:rPr>
        <w:t xml:space="preserve"> influence communication: B1 Participants, B2 Channel, B3 Social-cultural System, B4 Setting and Scene, and B5 Truth Value. They correspond to actors involved in encoding and decoding messages, physical conditions and external environment of communication, and invisible circumstantial conditions that influence the process of message encoding and decoding.</w:t>
      </w:r>
    </w:p>
    <w:p w14:paraId="6FBC669F" w14:textId="497C0027" w:rsidR="00F13C06" w:rsidRPr="00F13C06" w:rsidRDefault="00F13C06" w:rsidP="00F13C06">
      <w:pPr>
        <w:rPr>
          <w:rFonts w:eastAsia="SimSun"/>
          <w:lang w:eastAsia="zh-CN"/>
        </w:rPr>
      </w:pPr>
      <w:r w:rsidRPr="00F13C06">
        <w:rPr>
          <w:rFonts w:eastAsia="SimSun"/>
          <w:lang w:eastAsia="zh-CN"/>
        </w:rPr>
        <w:t xml:space="preserve">The Participants </w:t>
      </w:r>
      <w:r w:rsidR="009E08A0">
        <w:rPr>
          <w:rFonts w:eastAsia="SimSun" w:hint="eastAsia"/>
          <w:lang w:eastAsia="zh-CN"/>
        </w:rPr>
        <w:t>are</w:t>
      </w:r>
      <w:r w:rsidRPr="00F13C06">
        <w:rPr>
          <w:rFonts w:eastAsia="SimSun"/>
          <w:lang w:eastAsia="zh-CN"/>
        </w:rPr>
        <w:t xml:space="preserve"> further divided into Sender, Receiver and Others, who can be individuals or groups. </w:t>
      </w:r>
      <w:r w:rsidR="00525CC0">
        <w:rPr>
          <w:rFonts w:eastAsia="SimSun" w:hint="eastAsia"/>
          <w:lang w:eastAsia="zh-CN"/>
        </w:rPr>
        <w:t xml:space="preserve">The </w:t>
      </w:r>
      <w:r w:rsidRPr="00F13C06">
        <w:rPr>
          <w:rFonts w:eastAsia="SimSun"/>
          <w:lang w:eastAsia="zh-CN"/>
        </w:rPr>
        <w:t xml:space="preserve">Participants are characterized by </w:t>
      </w:r>
      <w:r w:rsidR="00DC4CFF">
        <w:rPr>
          <w:rFonts w:eastAsia="SimSun" w:hint="eastAsia"/>
          <w:lang w:eastAsia="zh-CN"/>
        </w:rPr>
        <w:t>3</w:t>
      </w:r>
      <w:r w:rsidRPr="00F13C06">
        <w:rPr>
          <w:rFonts w:eastAsia="SimSun"/>
          <w:lang w:eastAsia="zh-CN"/>
        </w:rPr>
        <w:t xml:space="preserve"> features: Communication Skills, Attitudes and Knowledge. The Communication Skills include encoding and decoding skills like gesturing to contribute to interpretation of messages being delivered. The Attitudes refer to a positive or negative stance the communicators take toward the topic of the communication. </w:t>
      </w:r>
      <w:r w:rsidR="00AB67D7">
        <w:rPr>
          <w:rFonts w:eastAsia="SimSun" w:hint="eastAsia"/>
          <w:lang w:eastAsia="zh-CN"/>
        </w:rPr>
        <w:t>T</w:t>
      </w:r>
      <w:r w:rsidRPr="00F13C06">
        <w:rPr>
          <w:rFonts w:eastAsia="SimSun"/>
          <w:lang w:eastAsia="zh-CN"/>
        </w:rPr>
        <w:t xml:space="preserve">he Knowledge includes participants’ understanding of the subject being discussed, the knowledge of prior, ongoing, and future actions (verbal, non-verbal), the knowledge of </w:t>
      </w:r>
      <w:r w:rsidR="00AB67D7">
        <w:rPr>
          <w:rFonts w:eastAsia="SimSun" w:hint="eastAsia"/>
          <w:lang w:eastAsia="zh-CN"/>
        </w:rPr>
        <w:t>senders and receivers</w:t>
      </w:r>
      <w:r w:rsidRPr="00F13C06">
        <w:rPr>
          <w:rFonts w:eastAsia="SimSun"/>
          <w:lang w:eastAsia="zh-CN"/>
        </w:rPr>
        <w:t xml:space="preserve">, their beliefs, and assumptions about temporal, spatial, and social settings (Ochs, 1979) and the knowledge of the world. </w:t>
      </w:r>
    </w:p>
    <w:p w14:paraId="29B9DAEC" w14:textId="722DC494" w:rsidR="00F13C06" w:rsidRPr="00BB6D37" w:rsidRDefault="00B61DD1" w:rsidP="00F13C06">
      <w:pPr>
        <w:rPr>
          <w:rFonts w:eastAsia="SimSun"/>
          <w:lang w:eastAsia="zh-CN"/>
        </w:rPr>
      </w:pPr>
      <w:r w:rsidRPr="008466B1">
        <w:rPr>
          <w:rFonts w:eastAsia="SimSun"/>
          <w:lang w:eastAsia="zh-CN"/>
        </w:rPr>
        <w:t>The Channel refers to the means the message being delivered. Choice of channel is the choice among oral, written, telegraphic, semaphore, or other medium of transmission of speech (Hymes, 1974).</w:t>
      </w:r>
      <w:r w:rsidR="00BB6D37">
        <w:rPr>
          <w:rFonts w:eastAsia="SimSun" w:hint="eastAsia"/>
          <w:lang w:eastAsia="zh-CN"/>
        </w:rPr>
        <w:t xml:space="preserve"> </w:t>
      </w:r>
    </w:p>
    <w:p w14:paraId="5A105EA2" w14:textId="77777777" w:rsidR="00F13C06" w:rsidRPr="00F13C06" w:rsidRDefault="00F13C06" w:rsidP="00F13C06">
      <w:pPr>
        <w:rPr>
          <w:rFonts w:eastAsia="SimSun"/>
          <w:lang w:eastAsia="zh-CN"/>
        </w:rPr>
      </w:pPr>
      <w:r w:rsidRPr="00F13C06">
        <w:rPr>
          <w:rFonts w:eastAsia="SimSun"/>
          <w:lang w:eastAsia="zh-CN"/>
        </w:rPr>
        <w:t>The Social-cultural System refers to social and cultural rules governing the speech event and the participants’ actions and reactions, including background beliefs and values common in this culture.</w:t>
      </w:r>
    </w:p>
    <w:p w14:paraId="410B50F5" w14:textId="57C67474" w:rsidR="00F13C06" w:rsidRPr="00BB6D37" w:rsidRDefault="00F13C06" w:rsidP="00F13C06">
      <w:pPr>
        <w:rPr>
          <w:rFonts w:eastAsia="SimSun"/>
          <w:lang w:val="en-US" w:eastAsia="zh-CN"/>
        </w:rPr>
      </w:pPr>
      <w:r w:rsidRPr="00F13C06">
        <w:rPr>
          <w:rFonts w:eastAsia="SimSun"/>
          <w:lang w:eastAsia="zh-CN"/>
        </w:rPr>
        <w:t xml:space="preserve">The Setting and Scene macroscopically </w:t>
      </w:r>
      <w:proofErr w:type="gramStart"/>
      <w:r w:rsidRPr="00F13C06">
        <w:rPr>
          <w:rFonts w:eastAsia="SimSun"/>
          <w:lang w:eastAsia="zh-CN"/>
        </w:rPr>
        <w:t>refers</w:t>
      </w:r>
      <w:proofErr w:type="gramEnd"/>
      <w:r w:rsidRPr="00F13C06">
        <w:rPr>
          <w:rFonts w:eastAsia="SimSun"/>
          <w:lang w:eastAsia="zh-CN"/>
        </w:rPr>
        <w:t xml:space="preserve"> to the physical circumstances as a frame including time and </w:t>
      </w:r>
      <w:proofErr w:type="gramStart"/>
      <w:r w:rsidRPr="00F13C06">
        <w:rPr>
          <w:rFonts w:eastAsia="SimSun"/>
          <w:lang w:eastAsia="zh-CN"/>
        </w:rPr>
        <w:t>location, and</w:t>
      </w:r>
      <w:proofErr w:type="gramEnd"/>
      <w:r w:rsidRPr="00F13C06">
        <w:rPr>
          <w:rFonts w:eastAsia="SimSun"/>
          <w:lang w:eastAsia="zh-CN"/>
        </w:rPr>
        <w:t xml:space="preserve"> microscopically refers to any other non-verbal going</w:t>
      </w:r>
      <w:r w:rsidR="005C4805">
        <w:rPr>
          <w:rFonts w:eastAsia="SimSun" w:hint="eastAsia"/>
          <w:lang w:eastAsia="zh-CN"/>
        </w:rPr>
        <w:t>s</w:t>
      </w:r>
      <w:r w:rsidRPr="00F13C06">
        <w:rPr>
          <w:rFonts w:eastAsia="SimSun"/>
          <w:lang w:eastAsia="zh-CN"/>
        </w:rPr>
        <w:t>-on including all objects and happenings</w:t>
      </w:r>
      <w:r w:rsidR="00B61DD1">
        <w:rPr>
          <w:rFonts w:eastAsia="SimSun" w:hint="eastAsia"/>
          <w:lang w:eastAsia="zh-CN"/>
        </w:rPr>
        <w:t xml:space="preserve"> </w:t>
      </w:r>
      <w:r w:rsidR="00B61DD1" w:rsidRPr="00B61DD1">
        <w:rPr>
          <w:rFonts w:eastAsia="SimSun"/>
          <w:lang w:eastAsia="zh-CN"/>
        </w:rPr>
        <w:t>involved in the process of communication</w:t>
      </w:r>
      <w:r w:rsidRPr="00F13C06">
        <w:rPr>
          <w:rFonts w:eastAsia="SimSun"/>
          <w:lang w:eastAsia="zh-CN"/>
        </w:rPr>
        <w:t xml:space="preserve">.     </w:t>
      </w:r>
    </w:p>
    <w:p w14:paraId="5A6240A3" w14:textId="697D464C" w:rsidR="00F13C06" w:rsidRDefault="00F13C06" w:rsidP="00F13C06">
      <w:pPr>
        <w:rPr>
          <w:rFonts w:eastAsia="SimSun"/>
          <w:lang w:eastAsia="zh-CN"/>
        </w:rPr>
      </w:pPr>
      <w:r w:rsidRPr="00F13C06">
        <w:rPr>
          <w:rFonts w:eastAsia="SimSun"/>
          <w:lang w:eastAsia="zh-CN"/>
        </w:rPr>
        <w:t xml:space="preserve">The Truth Value refers to </w:t>
      </w:r>
      <w:r w:rsidR="00FE575F">
        <w:rPr>
          <w:rFonts w:eastAsia="SimSun" w:hint="eastAsia"/>
          <w:lang w:eastAsia="zh-CN"/>
        </w:rPr>
        <w:t>the</w:t>
      </w:r>
      <w:r w:rsidR="00FE575F" w:rsidRPr="00FE575F">
        <w:rPr>
          <w:rFonts w:eastAsia="SimSun"/>
          <w:lang w:eastAsia="zh-CN"/>
        </w:rPr>
        <w:t xml:space="preserve"> status of being true or false </w:t>
      </w:r>
      <w:proofErr w:type="gramStart"/>
      <w:r w:rsidR="00FE575F" w:rsidRPr="00FE575F">
        <w:rPr>
          <w:rFonts w:eastAsia="SimSun"/>
          <w:lang w:eastAsia="zh-CN"/>
        </w:rPr>
        <w:t>in a given</w:t>
      </w:r>
      <w:proofErr w:type="gramEnd"/>
      <w:r w:rsidR="00FE575F" w:rsidRPr="00FE575F">
        <w:rPr>
          <w:rFonts w:eastAsia="SimSun"/>
          <w:lang w:eastAsia="zh-CN"/>
        </w:rPr>
        <w:t xml:space="preserve"> interpretation</w:t>
      </w:r>
      <w:r w:rsidRPr="00F13C06">
        <w:rPr>
          <w:rFonts w:eastAsia="SimSun"/>
          <w:lang w:eastAsia="zh-CN"/>
        </w:rPr>
        <w:t>.</w:t>
      </w:r>
    </w:p>
    <w:p w14:paraId="4DC5889C" w14:textId="436A0E41" w:rsidR="00E4447C" w:rsidRPr="00E4447C" w:rsidRDefault="00E4447C" w:rsidP="00F13C06">
      <w:pPr>
        <w:pStyle w:val="Heading1"/>
        <w:rPr>
          <w:lang w:val="en-GB"/>
        </w:rPr>
      </w:pPr>
      <w:r w:rsidRPr="00733989">
        <w:rPr>
          <w:rFonts w:eastAsia="SimSun"/>
          <w:lang w:val="en-GB" w:eastAsia="zh-CN"/>
        </w:rPr>
        <w:t>Data Set Construction</w:t>
      </w:r>
    </w:p>
    <w:p w14:paraId="14DB5159" w14:textId="430EC22A" w:rsidR="00EC1272" w:rsidRDefault="00EC1272" w:rsidP="009F269E">
      <w:pPr>
        <w:pStyle w:val="Heading2"/>
        <w:rPr>
          <w:rFonts w:eastAsia="SimSun"/>
          <w:lang w:val="en-GB" w:eastAsia="zh-CN"/>
        </w:rPr>
      </w:pPr>
      <w:bookmarkStart w:id="5" w:name="OLE_LINK3"/>
      <w:r>
        <w:rPr>
          <w:rFonts w:eastAsia="SimSun" w:hint="eastAsia"/>
          <w:lang w:val="en-GB" w:eastAsia="zh-CN"/>
        </w:rPr>
        <w:t>Design Principle</w:t>
      </w:r>
    </w:p>
    <w:p w14:paraId="3E7888F7" w14:textId="45E71107" w:rsidR="003F3E2A" w:rsidRDefault="00EC1272" w:rsidP="00EC1272">
      <w:pPr>
        <w:rPr>
          <w:rFonts w:eastAsia="SimSun"/>
          <w:lang w:eastAsia="zh-CN"/>
        </w:rPr>
      </w:pPr>
      <w:r w:rsidRPr="00EC1272">
        <w:rPr>
          <w:rFonts w:eastAsia="SimSun"/>
          <w:lang w:eastAsia="zh-CN"/>
        </w:rPr>
        <w:t xml:space="preserve">Drawing on the </w:t>
      </w:r>
      <w:r w:rsidR="005B2B86">
        <w:rPr>
          <w:rFonts w:eastAsia="SimSun"/>
          <w:lang w:eastAsia="zh-CN"/>
        </w:rPr>
        <w:t>taxonomy</w:t>
      </w:r>
      <w:r w:rsidRPr="00EC1272">
        <w:rPr>
          <w:rFonts w:eastAsia="SimSun"/>
          <w:lang w:eastAsia="zh-CN"/>
        </w:rPr>
        <w:t xml:space="preserve"> of </w:t>
      </w:r>
      <w:r w:rsidR="0091573B">
        <w:rPr>
          <w:rFonts w:eastAsia="SimSun" w:hint="eastAsia"/>
          <w:lang w:eastAsia="zh-CN"/>
        </w:rPr>
        <w:t xml:space="preserve">the </w:t>
      </w:r>
      <w:r w:rsidR="003D7AC7">
        <w:rPr>
          <w:rFonts w:eastAsia="SimSun" w:hint="eastAsia"/>
          <w:lang w:eastAsia="zh-CN"/>
        </w:rPr>
        <w:t xml:space="preserve">concept of </w:t>
      </w:r>
      <w:r w:rsidRPr="00EC1272">
        <w:rPr>
          <w:rFonts w:eastAsia="SimSun"/>
          <w:lang w:eastAsia="zh-CN"/>
        </w:rPr>
        <w:t xml:space="preserve">context, </w:t>
      </w:r>
      <w:r>
        <w:rPr>
          <w:rFonts w:eastAsia="SimSun" w:hint="eastAsia"/>
          <w:lang w:eastAsia="zh-CN"/>
        </w:rPr>
        <w:t>we</w:t>
      </w:r>
      <w:r w:rsidRPr="00EC1272">
        <w:rPr>
          <w:rFonts w:eastAsia="SimSun"/>
          <w:lang w:eastAsia="zh-CN"/>
        </w:rPr>
        <w:t xml:space="preserve"> define </w:t>
      </w:r>
      <w:r w:rsidR="00AC1E7E">
        <w:rPr>
          <w:rFonts w:eastAsia="SimSun" w:hint="eastAsia"/>
          <w:lang w:eastAsia="zh-CN"/>
        </w:rPr>
        <w:t>a</w:t>
      </w:r>
      <w:r w:rsidRPr="00EC1272">
        <w:rPr>
          <w:rFonts w:eastAsia="SimSun"/>
          <w:lang w:eastAsia="zh-CN"/>
        </w:rPr>
        <w:t xml:space="preserve"> methodology for constructing</w:t>
      </w:r>
      <w:r w:rsidR="00AC1E7E">
        <w:rPr>
          <w:rFonts w:eastAsia="SimSun" w:hint="eastAsia"/>
          <w:lang w:eastAsia="zh-CN"/>
        </w:rPr>
        <w:t xml:space="preserve"> Context-8,</w:t>
      </w:r>
      <w:r w:rsidRPr="00EC1272">
        <w:rPr>
          <w:rFonts w:eastAsia="SimSun"/>
          <w:lang w:eastAsia="zh-CN"/>
        </w:rPr>
        <w:t xml:space="preserve"> a </w:t>
      </w:r>
      <w:r w:rsidR="008B45E4">
        <w:rPr>
          <w:rFonts w:eastAsia="SimSun" w:hint="eastAsia"/>
          <w:lang w:eastAsia="zh-CN"/>
        </w:rPr>
        <w:t>dataset</w:t>
      </w:r>
      <w:r w:rsidRPr="00EC1272">
        <w:rPr>
          <w:rFonts w:eastAsia="SimSun"/>
          <w:lang w:eastAsia="zh-CN"/>
        </w:rPr>
        <w:t xml:space="preserve"> for MT evaluation consisting of examples</w:t>
      </w:r>
      <w:r w:rsidR="00AC1E7E">
        <w:rPr>
          <w:rFonts w:eastAsia="SimSun" w:hint="eastAsia"/>
          <w:lang w:eastAsia="zh-CN"/>
        </w:rPr>
        <w:t xml:space="preserve"> whose translation</w:t>
      </w:r>
      <w:r w:rsidRPr="00EC1272">
        <w:rPr>
          <w:rFonts w:eastAsia="SimSun"/>
          <w:lang w:eastAsia="zh-CN"/>
        </w:rPr>
        <w:t xml:space="preserve"> require</w:t>
      </w:r>
      <w:r w:rsidR="00AC1E7E">
        <w:rPr>
          <w:rFonts w:eastAsia="SimSun" w:hint="eastAsia"/>
          <w:lang w:eastAsia="zh-CN"/>
        </w:rPr>
        <w:t>s</w:t>
      </w:r>
      <w:r w:rsidRPr="00EC1272">
        <w:rPr>
          <w:rFonts w:eastAsia="SimSun"/>
          <w:lang w:eastAsia="zh-CN"/>
        </w:rPr>
        <w:t xml:space="preserve"> different </w:t>
      </w:r>
      <w:r w:rsidR="003666C6">
        <w:rPr>
          <w:rFonts w:eastAsia="SimSun" w:hint="eastAsia"/>
          <w:lang w:eastAsia="zh-CN"/>
        </w:rPr>
        <w:t xml:space="preserve">context </w:t>
      </w:r>
      <w:r w:rsidR="00D425A1">
        <w:rPr>
          <w:rFonts w:eastAsia="SimSun" w:hint="eastAsia"/>
          <w:lang w:eastAsia="zh-CN"/>
        </w:rPr>
        <w:t>categories</w:t>
      </w:r>
      <w:r w:rsidR="003666C6">
        <w:rPr>
          <w:rFonts w:eastAsia="SimSun" w:hint="eastAsia"/>
          <w:lang w:eastAsia="zh-CN"/>
        </w:rPr>
        <w:t xml:space="preserve"> </w:t>
      </w:r>
      <w:proofErr w:type="gramStart"/>
      <w:r w:rsidR="00AC1E7E">
        <w:rPr>
          <w:rFonts w:eastAsia="SimSun" w:hint="eastAsia"/>
          <w:lang w:eastAsia="zh-CN"/>
        </w:rPr>
        <w:t>in order to</w:t>
      </w:r>
      <w:proofErr w:type="gramEnd"/>
      <w:r w:rsidR="00AC1E7E">
        <w:rPr>
          <w:rFonts w:eastAsia="SimSun" w:hint="eastAsia"/>
          <w:lang w:eastAsia="zh-CN"/>
        </w:rPr>
        <w:t xml:space="preserve"> produce</w:t>
      </w:r>
      <w:r w:rsidRPr="00EC1272">
        <w:rPr>
          <w:rFonts w:eastAsia="SimSun"/>
          <w:lang w:eastAsia="zh-CN"/>
        </w:rPr>
        <w:t xml:space="preserve"> </w:t>
      </w:r>
      <w:r w:rsidR="00A53FD8">
        <w:rPr>
          <w:rFonts w:eastAsia="SimSun" w:hint="eastAsia"/>
          <w:lang w:eastAsia="zh-CN"/>
        </w:rPr>
        <w:t>accurate and fluent</w:t>
      </w:r>
      <w:r w:rsidRPr="00EC1272">
        <w:rPr>
          <w:rFonts w:eastAsia="SimSun"/>
          <w:lang w:eastAsia="zh-CN"/>
        </w:rPr>
        <w:t xml:space="preserve"> translation</w:t>
      </w:r>
      <w:r w:rsidR="00AC1E7E">
        <w:rPr>
          <w:rFonts w:eastAsia="SimSun" w:hint="eastAsia"/>
          <w:lang w:eastAsia="zh-CN"/>
        </w:rPr>
        <w:t>s</w:t>
      </w:r>
      <w:r w:rsidRPr="00EC1272">
        <w:rPr>
          <w:rFonts w:eastAsia="SimSun"/>
          <w:lang w:eastAsia="zh-CN"/>
        </w:rPr>
        <w:t xml:space="preserve">. The </w:t>
      </w:r>
      <w:r w:rsidR="008B45E4">
        <w:rPr>
          <w:rFonts w:eastAsia="SimSun" w:hint="eastAsia"/>
          <w:lang w:eastAsia="zh-CN"/>
        </w:rPr>
        <w:t>dataset</w:t>
      </w:r>
      <w:r w:rsidRPr="00EC1272">
        <w:rPr>
          <w:rFonts w:eastAsia="SimSun"/>
          <w:lang w:eastAsia="zh-CN"/>
        </w:rPr>
        <w:t xml:space="preserve"> is composed of groups of English</w:t>
      </w:r>
      <w:r>
        <w:rPr>
          <w:rFonts w:eastAsia="SimSun" w:hint="eastAsia"/>
          <w:lang w:eastAsia="zh-CN"/>
        </w:rPr>
        <w:t>-to-</w:t>
      </w:r>
      <w:r w:rsidRPr="00EC1272">
        <w:rPr>
          <w:rFonts w:eastAsia="SimSun"/>
          <w:lang w:eastAsia="zh-CN"/>
        </w:rPr>
        <w:t>Japanese translation examples</w:t>
      </w:r>
      <w:r w:rsidR="000079E4">
        <w:rPr>
          <w:rFonts w:eastAsia="SimSun" w:hint="eastAsia"/>
          <w:lang w:eastAsia="zh-CN"/>
        </w:rPr>
        <w:t xml:space="preserve">. </w:t>
      </w:r>
      <w:r w:rsidR="00256A84" w:rsidRPr="00F8577B">
        <w:rPr>
          <w:rFonts w:eastAsia="SimSun"/>
          <w:lang w:eastAsia="zh-CN"/>
        </w:rPr>
        <w:t xml:space="preserve">We </w:t>
      </w:r>
      <w:r w:rsidR="00AC1E7E">
        <w:rPr>
          <w:rFonts w:eastAsia="SimSun" w:hint="eastAsia"/>
          <w:lang w:eastAsia="zh-CN"/>
        </w:rPr>
        <w:t>begin with</w:t>
      </w:r>
      <w:r w:rsidR="00256A84" w:rsidRPr="00F8577B">
        <w:rPr>
          <w:rFonts w:eastAsia="SimSun"/>
          <w:lang w:eastAsia="zh-CN"/>
        </w:rPr>
        <w:t xml:space="preserve"> the English-to-Japanese pair </w:t>
      </w:r>
      <w:r w:rsidR="0046215E">
        <w:rPr>
          <w:rFonts w:eastAsia="SimSun" w:hint="eastAsia"/>
          <w:lang w:eastAsia="zh-CN"/>
        </w:rPr>
        <w:t>in</w:t>
      </w:r>
      <w:r w:rsidR="00256A84" w:rsidRPr="00F8577B">
        <w:rPr>
          <w:rFonts w:eastAsia="SimSun"/>
          <w:lang w:eastAsia="zh-CN"/>
        </w:rPr>
        <w:t xml:space="preserve"> </w:t>
      </w:r>
      <w:r w:rsidR="0046215E">
        <w:rPr>
          <w:rFonts w:eastAsia="SimSun" w:hint="eastAsia"/>
          <w:lang w:eastAsia="zh-CN"/>
        </w:rPr>
        <w:t>the</w:t>
      </w:r>
      <w:r w:rsidR="00256A84" w:rsidRPr="00F8577B">
        <w:rPr>
          <w:rFonts w:eastAsia="SimSun"/>
          <w:lang w:eastAsia="zh-CN"/>
        </w:rPr>
        <w:t xml:space="preserve"> first release. While some items are language-</w:t>
      </w:r>
      <w:r w:rsidR="008C7361" w:rsidRPr="00F8577B">
        <w:rPr>
          <w:rFonts w:eastAsia="SimSun" w:hint="eastAsia"/>
          <w:lang w:eastAsia="zh-CN"/>
        </w:rPr>
        <w:t>pair-</w:t>
      </w:r>
      <w:r w:rsidR="00256A84" w:rsidRPr="00F8577B">
        <w:rPr>
          <w:rFonts w:eastAsia="SimSun" w:hint="eastAsia"/>
          <w:lang w:eastAsia="zh-CN"/>
        </w:rPr>
        <w:t>d</w:t>
      </w:r>
      <w:r w:rsidR="00256A84" w:rsidRPr="00F8577B">
        <w:rPr>
          <w:rFonts w:eastAsia="SimSun"/>
          <w:lang w:eastAsia="zh-CN"/>
        </w:rPr>
        <w:t>ependent, a sizable portion of Context-8 is driven by properties of the English source</w:t>
      </w:r>
      <w:r w:rsidR="00AC1E7E">
        <w:rPr>
          <w:rFonts w:eastAsia="SimSun" w:hint="eastAsia"/>
          <w:lang w:eastAsia="zh-CN"/>
        </w:rPr>
        <w:t>.</w:t>
      </w:r>
      <w:r w:rsidR="00256A84" w:rsidRPr="00F8577B">
        <w:rPr>
          <w:rFonts w:eastAsia="SimSun"/>
          <w:lang w:eastAsia="zh-CN"/>
        </w:rPr>
        <w:t xml:space="preserve"> </w:t>
      </w:r>
      <w:r w:rsidR="00AC1E7E">
        <w:rPr>
          <w:rFonts w:eastAsia="SimSun" w:hint="eastAsia"/>
          <w:lang w:eastAsia="zh-CN"/>
        </w:rPr>
        <w:t>Combined</w:t>
      </w:r>
      <w:r w:rsidR="00256A84" w:rsidRPr="00F8577B">
        <w:rPr>
          <w:rFonts w:eastAsia="SimSun"/>
          <w:lang w:eastAsia="zh-CN"/>
        </w:rPr>
        <w:t xml:space="preserve"> with our construction workflow, this can support the construction of analogous datasets for other language pairs, including those with non-English source languages.</w:t>
      </w:r>
      <w:r w:rsidR="00256A84">
        <w:rPr>
          <w:rFonts w:eastAsia="SimSun" w:hint="eastAsia"/>
          <w:lang w:eastAsia="zh-CN"/>
        </w:rPr>
        <w:t xml:space="preserve"> </w:t>
      </w:r>
      <w:r w:rsidR="000079E4">
        <w:rPr>
          <w:rFonts w:eastAsia="SimSun" w:hint="eastAsia"/>
          <w:lang w:eastAsia="zh-CN"/>
        </w:rPr>
        <w:t xml:space="preserve">The source text (hereafter ST) </w:t>
      </w:r>
      <w:r w:rsidR="005330E7">
        <w:rPr>
          <w:rFonts w:eastAsia="SimSun" w:hint="eastAsia"/>
          <w:lang w:eastAsia="zh-CN"/>
        </w:rPr>
        <w:t>consists of</w:t>
      </w:r>
      <w:r w:rsidR="000079E4">
        <w:rPr>
          <w:rFonts w:eastAsia="SimSun" w:hint="eastAsia"/>
          <w:lang w:eastAsia="zh-CN"/>
        </w:rPr>
        <w:t xml:space="preserve"> groups of </w:t>
      </w:r>
      <w:r w:rsidR="0091573B">
        <w:rPr>
          <w:rFonts w:eastAsia="SimSun" w:hint="eastAsia"/>
          <w:lang w:eastAsia="zh-CN"/>
        </w:rPr>
        <w:t xml:space="preserve">English </w:t>
      </w:r>
      <w:r w:rsidR="000079E4">
        <w:rPr>
          <w:rFonts w:eastAsia="SimSun" w:hint="eastAsia"/>
          <w:lang w:eastAsia="zh-CN"/>
        </w:rPr>
        <w:t>examples</w:t>
      </w:r>
      <w:r w:rsidR="001E49CE">
        <w:rPr>
          <w:rFonts w:eastAsia="SimSun" w:hint="eastAsia"/>
          <w:lang w:eastAsia="zh-CN"/>
        </w:rPr>
        <w:t>.</w:t>
      </w:r>
      <w:r w:rsidR="000079E4">
        <w:rPr>
          <w:rFonts w:eastAsia="SimSun" w:hint="eastAsia"/>
          <w:lang w:eastAsia="zh-CN"/>
        </w:rPr>
        <w:t xml:space="preserve"> </w:t>
      </w:r>
      <w:r w:rsidR="0046215E">
        <w:rPr>
          <w:rFonts w:eastAsia="SimSun" w:hint="eastAsia"/>
          <w:lang w:eastAsia="zh-CN"/>
        </w:rPr>
        <w:t>Each</w:t>
      </w:r>
      <w:r w:rsidR="00D15935" w:rsidRPr="00D15935">
        <w:rPr>
          <w:rFonts w:eastAsia="SimSun"/>
          <w:lang w:eastAsia="zh-CN"/>
        </w:rPr>
        <w:t xml:space="preserve"> group is a contrastive set </w:t>
      </w:r>
      <w:r w:rsidR="0046215E">
        <w:rPr>
          <w:rFonts w:eastAsia="SimSun" w:hint="eastAsia"/>
          <w:lang w:eastAsia="zh-CN"/>
        </w:rPr>
        <w:t>containing</w:t>
      </w:r>
      <w:r w:rsidR="00D15935">
        <w:rPr>
          <w:rFonts w:eastAsia="SimSun" w:hint="eastAsia"/>
          <w:lang w:eastAsia="zh-CN"/>
        </w:rPr>
        <w:t xml:space="preserve"> at least </w:t>
      </w:r>
      <w:r w:rsidR="009A537A">
        <w:rPr>
          <w:rFonts w:eastAsia="SimSun" w:hint="eastAsia"/>
          <w:lang w:eastAsia="zh-CN"/>
        </w:rPr>
        <w:t>two</w:t>
      </w:r>
      <w:r w:rsidR="00D15935" w:rsidRPr="00D15935">
        <w:rPr>
          <w:rFonts w:eastAsia="SimSun"/>
          <w:lang w:eastAsia="zh-CN"/>
        </w:rPr>
        <w:t xml:space="preserve"> examples</w:t>
      </w:r>
      <w:r w:rsidR="00D15935">
        <w:rPr>
          <w:rFonts w:eastAsia="SimSun" w:hint="eastAsia"/>
          <w:lang w:eastAsia="zh-CN"/>
        </w:rPr>
        <w:t>.</w:t>
      </w:r>
      <w:r w:rsidR="00D15935" w:rsidRPr="00D15935">
        <w:rPr>
          <w:rFonts w:eastAsia="SimSun"/>
          <w:lang w:eastAsia="zh-CN"/>
        </w:rPr>
        <w:t xml:space="preserve"> </w:t>
      </w:r>
      <w:r w:rsidR="00D236D7">
        <w:rPr>
          <w:rFonts w:eastAsia="SimSun" w:hint="eastAsia"/>
          <w:lang w:eastAsia="zh-CN"/>
        </w:rPr>
        <w:t xml:space="preserve">Examples within the same group </w:t>
      </w:r>
      <w:r w:rsidRPr="00EC1272">
        <w:rPr>
          <w:rFonts w:eastAsia="SimSun"/>
          <w:lang w:eastAsia="zh-CN"/>
        </w:rPr>
        <w:t>shar</w:t>
      </w:r>
      <w:r w:rsidR="001E49CE">
        <w:rPr>
          <w:rFonts w:eastAsia="SimSun" w:hint="eastAsia"/>
          <w:lang w:eastAsia="zh-CN"/>
        </w:rPr>
        <w:t>e</w:t>
      </w:r>
      <w:r w:rsidRPr="00EC1272">
        <w:rPr>
          <w:rFonts w:eastAsia="SimSun"/>
          <w:lang w:eastAsia="zh-CN"/>
        </w:rPr>
        <w:t xml:space="preserve"> the same specific part as</w:t>
      </w:r>
      <w:r w:rsidR="0046215E">
        <w:rPr>
          <w:rFonts w:eastAsia="SimSun" w:hint="eastAsia"/>
          <w:lang w:eastAsia="zh-CN"/>
        </w:rPr>
        <w:t xml:space="preserve"> their</w:t>
      </w:r>
      <w:r w:rsidRPr="00EC1272">
        <w:rPr>
          <w:rFonts w:eastAsia="SimSun"/>
          <w:lang w:eastAsia="zh-CN"/>
        </w:rPr>
        <w:t xml:space="preserve"> translation focus (hereafter FOCUS) </w:t>
      </w:r>
      <w:r w:rsidR="00D236D7">
        <w:rPr>
          <w:rFonts w:eastAsia="SimSun" w:hint="eastAsia"/>
          <w:lang w:eastAsia="zh-CN"/>
        </w:rPr>
        <w:t>and</w:t>
      </w:r>
      <w:r w:rsidRPr="00EC1272">
        <w:rPr>
          <w:rFonts w:eastAsia="SimSun"/>
          <w:lang w:eastAsia="zh-CN"/>
        </w:rPr>
        <w:t xml:space="preserve"> differ in</w:t>
      </w:r>
      <w:r w:rsidR="001E49CE">
        <w:rPr>
          <w:rFonts w:eastAsia="SimSun" w:hint="eastAsia"/>
          <w:lang w:eastAsia="zh-CN"/>
        </w:rPr>
        <w:t xml:space="preserve"> </w:t>
      </w:r>
      <w:r w:rsidR="0046215E">
        <w:rPr>
          <w:rFonts w:eastAsia="SimSun" w:hint="eastAsia"/>
          <w:lang w:eastAsia="zh-CN"/>
        </w:rPr>
        <w:t xml:space="preserve">the </w:t>
      </w:r>
      <w:r w:rsidR="001E49CE">
        <w:rPr>
          <w:rFonts w:eastAsia="SimSun"/>
          <w:lang w:eastAsia="zh-CN"/>
        </w:rPr>
        <w:t>surrounding</w:t>
      </w:r>
      <w:r w:rsidR="001E49CE">
        <w:rPr>
          <w:rFonts w:eastAsia="SimSun" w:hint="eastAsia"/>
          <w:lang w:eastAsia="zh-CN"/>
        </w:rPr>
        <w:t xml:space="preserve"> text</w:t>
      </w:r>
      <w:r w:rsidRPr="00EC1272">
        <w:rPr>
          <w:rFonts w:eastAsia="SimSun"/>
          <w:lang w:eastAsia="zh-CN"/>
        </w:rPr>
        <w:t xml:space="preserve"> </w:t>
      </w:r>
      <w:r w:rsidR="001E49CE">
        <w:rPr>
          <w:rFonts w:eastAsia="SimSun" w:hint="eastAsia"/>
          <w:lang w:eastAsia="zh-CN"/>
        </w:rPr>
        <w:t xml:space="preserve">(hereafter </w:t>
      </w:r>
      <w:r w:rsidRPr="00EC1272">
        <w:rPr>
          <w:rFonts w:eastAsia="SimSun"/>
          <w:lang w:eastAsia="zh-CN"/>
        </w:rPr>
        <w:t>CONTEXT</w:t>
      </w:r>
      <w:r w:rsidR="001E49CE">
        <w:rPr>
          <w:rFonts w:eastAsia="SimSun" w:hint="eastAsia"/>
          <w:lang w:eastAsia="zh-CN"/>
        </w:rPr>
        <w:t>)</w:t>
      </w:r>
      <w:r w:rsidRPr="00EC1272">
        <w:rPr>
          <w:rFonts w:eastAsia="SimSun"/>
          <w:lang w:eastAsia="zh-CN"/>
        </w:rPr>
        <w:t>.</w:t>
      </w:r>
      <w:r w:rsidR="003F3E2A">
        <w:rPr>
          <w:rFonts w:eastAsia="SimSun" w:hint="eastAsia"/>
          <w:lang w:eastAsia="zh-CN"/>
        </w:rPr>
        <w:t xml:space="preserve"> </w:t>
      </w:r>
      <w:r w:rsidR="000A066D">
        <w:rPr>
          <w:rFonts w:eastAsia="SimSun" w:hint="eastAsia"/>
          <w:lang w:eastAsia="zh-CN"/>
        </w:rPr>
        <w:t xml:space="preserve">The </w:t>
      </w:r>
      <w:r w:rsidRPr="00EC1272">
        <w:rPr>
          <w:rFonts w:eastAsia="SimSun"/>
          <w:lang w:eastAsia="zh-CN"/>
        </w:rPr>
        <w:t xml:space="preserve">FOCUS may be a word, phrase, sentence, or longer unit. </w:t>
      </w:r>
      <w:r w:rsidR="00067557" w:rsidRPr="00067557">
        <w:rPr>
          <w:rFonts w:eastAsia="SimSun"/>
          <w:lang w:eastAsia="zh-CN"/>
        </w:rPr>
        <w:t>In our design, the FOCUS serves as the primary evaluation target.</w:t>
      </w:r>
      <w:r w:rsidR="00961F2B">
        <w:rPr>
          <w:rFonts w:eastAsia="SimSun" w:hint="eastAsia"/>
          <w:lang w:eastAsia="zh-CN"/>
        </w:rPr>
        <w:t xml:space="preserve"> </w:t>
      </w:r>
      <w:r w:rsidR="0046215E">
        <w:rPr>
          <w:rFonts w:eastAsia="SimSun" w:hint="eastAsia"/>
          <w:lang w:eastAsia="zh-CN"/>
        </w:rPr>
        <w:t xml:space="preserve">The </w:t>
      </w:r>
      <w:r w:rsidRPr="00EC1272">
        <w:rPr>
          <w:rFonts w:eastAsia="SimSun"/>
          <w:lang w:eastAsia="zh-CN"/>
        </w:rPr>
        <w:t xml:space="preserve">CONTEXT refers to </w:t>
      </w:r>
      <w:r w:rsidR="0046215E">
        <w:rPr>
          <w:rFonts w:eastAsia="SimSun" w:hint="eastAsia"/>
          <w:lang w:eastAsia="zh-CN"/>
        </w:rPr>
        <w:t xml:space="preserve">the </w:t>
      </w:r>
      <w:r w:rsidRPr="00EC1272">
        <w:rPr>
          <w:rFonts w:eastAsia="SimSun"/>
          <w:lang w:eastAsia="zh-CN"/>
        </w:rPr>
        <w:t>surrounding text that influences the interpretation and translation of</w:t>
      </w:r>
      <w:r w:rsidR="0046215E">
        <w:rPr>
          <w:rFonts w:eastAsia="SimSun" w:hint="eastAsia"/>
          <w:lang w:eastAsia="zh-CN"/>
        </w:rPr>
        <w:t xml:space="preserve"> the</w:t>
      </w:r>
      <w:r w:rsidR="00CF4365">
        <w:rPr>
          <w:rFonts w:eastAsia="SimSun" w:hint="eastAsia"/>
          <w:lang w:eastAsia="zh-CN"/>
        </w:rPr>
        <w:t xml:space="preserve"> </w:t>
      </w:r>
      <w:r w:rsidRPr="00EC1272">
        <w:rPr>
          <w:rFonts w:eastAsia="SimSun"/>
          <w:lang w:eastAsia="zh-CN"/>
        </w:rPr>
        <w:t xml:space="preserve">FOCUS. </w:t>
      </w:r>
      <w:r w:rsidR="0046215E">
        <w:rPr>
          <w:rFonts w:eastAsia="SimSun" w:hint="eastAsia"/>
          <w:lang w:eastAsia="zh-CN"/>
        </w:rPr>
        <w:t xml:space="preserve">The </w:t>
      </w:r>
      <w:r w:rsidR="00D236D7">
        <w:rPr>
          <w:rFonts w:eastAsia="SimSun" w:hint="eastAsia"/>
          <w:lang w:eastAsia="zh-CN"/>
        </w:rPr>
        <w:t xml:space="preserve">CONTEXT may be a phrase, sentence, paragraph, or longer unit. </w:t>
      </w:r>
      <w:r w:rsidR="003F3E2A">
        <w:rPr>
          <w:rFonts w:eastAsia="SimSun" w:hint="eastAsia"/>
          <w:lang w:eastAsia="zh-CN"/>
        </w:rPr>
        <w:t>T</w:t>
      </w:r>
      <w:r w:rsidR="003F3E2A" w:rsidRPr="003F3E2A">
        <w:rPr>
          <w:rFonts w:eastAsia="SimSun"/>
          <w:lang w:eastAsia="zh-CN"/>
        </w:rPr>
        <w:t xml:space="preserve">he first example in each group presents the FOCUS </w:t>
      </w:r>
      <w:r w:rsidR="0046215E">
        <w:rPr>
          <w:rFonts w:eastAsia="SimSun" w:hint="eastAsia"/>
          <w:lang w:eastAsia="zh-CN"/>
        </w:rPr>
        <w:t>alone</w:t>
      </w:r>
      <w:r w:rsidR="003F3E2A" w:rsidRPr="003F3E2A">
        <w:rPr>
          <w:rFonts w:eastAsia="SimSun"/>
          <w:lang w:eastAsia="zh-CN"/>
        </w:rPr>
        <w:t>, and the remaining examples</w:t>
      </w:r>
      <w:r w:rsidR="003F3E2A">
        <w:rPr>
          <w:rFonts w:eastAsia="SimSun" w:hint="eastAsia"/>
          <w:lang w:eastAsia="zh-CN"/>
        </w:rPr>
        <w:t xml:space="preserve"> in that group</w:t>
      </w:r>
      <w:r w:rsidR="003F3E2A" w:rsidRPr="003F3E2A">
        <w:rPr>
          <w:rFonts w:eastAsia="SimSun"/>
          <w:lang w:eastAsia="zh-CN"/>
        </w:rPr>
        <w:t xml:space="preserve"> introduce alternative </w:t>
      </w:r>
      <w:r w:rsidR="003F3E2A">
        <w:rPr>
          <w:rFonts w:eastAsia="SimSun" w:hint="eastAsia"/>
          <w:lang w:eastAsia="zh-CN"/>
        </w:rPr>
        <w:t>CONTEXT</w:t>
      </w:r>
      <w:r w:rsidR="0091573B">
        <w:rPr>
          <w:rFonts w:eastAsia="SimSun" w:hint="eastAsia"/>
          <w:lang w:eastAsia="zh-CN"/>
        </w:rPr>
        <w:t>s</w:t>
      </w:r>
      <w:r w:rsidR="003F3E2A" w:rsidRPr="003F3E2A">
        <w:rPr>
          <w:rFonts w:eastAsia="SimSun"/>
          <w:lang w:eastAsia="zh-CN"/>
        </w:rPr>
        <w:t>.</w:t>
      </w:r>
      <w:r w:rsidR="003F3E2A">
        <w:rPr>
          <w:rFonts w:eastAsia="SimSun" w:hint="eastAsia"/>
          <w:lang w:eastAsia="zh-CN"/>
        </w:rPr>
        <w:t xml:space="preserve"> </w:t>
      </w:r>
    </w:p>
    <w:p w14:paraId="412FCC64" w14:textId="05F682F7" w:rsidR="00EC1272" w:rsidRPr="00EC1272" w:rsidRDefault="00961F2B" w:rsidP="00EC1272">
      <w:pPr>
        <w:rPr>
          <w:rFonts w:eastAsia="SimSun"/>
          <w:lang w:eastAsia="zh-CN"/>
        </w:rPr>
      </w:pPr>
      <w:r>
        <w:rPr>
          <w:rFonts w:eastAsia="SimSun" w:hint="eastAsia"/>
          <w:lang w:eastAsia="zh-CN"/>
        </w:rPr>
        <w:t xml:space="preserve">When adding </w:t>
      </w:r>
      <w:r w:rsidRPr="00961F2B">
        <w:rPr>
          <w:rFonts w:eastAsia="SimSun"/>
          <w:lang w:eastAsia="zh-CN"/>
        </w:rPr>
        <w:t>CONTEXT</w:t>
      </w:r>
      <w:r>
        <w:rPr>
          <w:rFonts w:eastAsia="SimSun" w:hint="eastAsia"/>
          <w:lang w:eastAsia="zh-CN"/>
        </w:rPr>
        <w:t>, we consider</w:t>
      </w:r>
      <w:r w:rsidRPr="00961F2B">
        <w:rPr>
          <w:rFonts w:eastAsia="SimSun"/>
          <w:lang w:eastAsia="zh-CN"/>
        </w:rPr>
        <w:t xml:space="preserve"> </w:t>
      </w:r>
      <w:r>
        <w:rPr>
          <w:rFonts w:eastAsia="SimSun" w:hint="eastAsia"/>
          <w:lang w:eastAsia="zh-CN"/>
        </w:rPr>
        <w:t xml:space="preserve">all </w:t>
      </w:r>
      <w:r w:rsidRPr="00961F2B">
        <w:rPr>
          <w:rFonts w:eastAsia="SimSun"/>
          <w:lang w:eastAsia="zh-CN"/>
        </w:rPr>
        <w:t>context categories introduced in Section 3</w:t>
      </w:r>
      <w:r>
        <w:rPr>
          <w:rFonts w:eastAsia="SimSun" w:hint="eastAsia"/>
          <w:lang w:eastAsia="zh-CN"/>
        </w:rPr>
        <w:t xml:space="preserve">. </w:t>
      </w:r>
      <w:r w:rsidR="00EC1272" w:rsidRPr="00EC1272">
        <w:rPr>
          <w:rFonts w:eastAsia="SimSun"/>
          <w:lang w:eastAsia="zh-CN"/>
        </w:rPr>
        <w:t>Holding FOCUS constant while</w:t>
      </w:r>
      <w:r w:rsidR="000079E4">
        <w:rPr>
          <w:rFonts w:eastAsia="SimSun" w:hint="eastAsia"/>
          <w:lang w:eastAsia="zh-CN"/>
        </w:rPr>
        <w:t xml:space="preserve"> </w:t>
      </w:r>
      <w:r w:rsidR="0091573B">
        <w:rPr>
          <w:rFonts w:eastAsia="SimSun" w:hint="eastAsia"/>
          <w:lang w:eastAsia="zh-CN"/>
        </w:rPr>
        <w:t>varying</w:t>
      </w:r>
      <w:r w:rsidR="00EC1272" w:rsidRPr="00EC1272">
        <w:rPr>
          <w:rFonts w:eastAsia="SimSun"/>
          <w:lang w:eastAsia="zh-CN"/>
        </w:rPr>
        <w:t xml:space="preserve"> CONTEXT allows controlled comparison and analysis of how </w:t>
      </w:r>
      <w:r>
        <w:rPr>
          <w:rFonts w:eastAsia="SimSun" w:hint="eastAsia"/>
          <w:lang w:eastAsia="zh-CN"/>
        </w:rPr>
        <w:t xml:space="preserve">different </w:t>
      </w:r>
      <w:r w:rsidR="00EC1272" w:rsidRPr="00EC1272">
        <w:rPr>
          <w:rFonts w:eastAsia="SimSun"/>
          <w:lang w:eastAsia="zh-CN"/>
        </w:rPr>
        <w:t>context</w:t>
      </w:r>
      <w:r>
        <w:rPr>
          <w:rFonts w:eastAsia="SimSun" w:hint="eastAsia"/>
          <w:lang w:eastAsia="zh-CN"/>
        </w:rPr>
        <w:t xml:space="preserve"> categories</w:t>
      </w:r>
      <w:r w:rsidR="00EC1272" w:rsidRPr="00EC1272">
        <w:rPr>
          <w:rFonts w:eastAsia="SimSun"/>
          <w:lang w:eastAsia="zh-CN"/>
        </w:rPr>
        <w:t xml:space="preserve"> affect translation.</w:t>
      </w:r>
      <w:r w:rsidR="001E49CE">
        <w:rPr>
          <w:rFonts w:eastAsia="SimSun" w:hint="eastAsia"/>
          <w:lang w:eastAsia="zh-CN"/>
        </w:rPr>
        <w:t xml:space="preserve"> For each example, we provide </w:t>
      </w:r>
      <w:r w:rsidR="00334D05">
        <w:rPr>
          <w:rFonts w:eastAsia="SimSun" w:hint="eastAsia"/>
          <w:lang w:eastAsia="zh-CN"/>
        </w:rPr>
        <w:t xml:space="preserve">a </w:t>
      </w:r>
      <w:r w:rsidR="001E49CE">
        <w:rPr>
          <w:rFonts w:eastAsia="SimSun" w:hint="eastAsia"/>
          <w:lang w:eastAsia="zh-CN"/>
        </w:rPr>
        <w:t>human translation as</w:t>
      </w:r>
      <w:r w:rsidR="0091573B">
        <w:rPr>
          <w:rFonts w:eastAsia="SimSun" w:hint="eastAsia"/>
          <w:lang w:eastAsia="zh-CN"/>
        </w:rPr>
        <w:t xml:space="preserve"> the</w:t>
      </w:r>
      <w:r w:rsidR="001E49CE">
        <w:rPr>
          <w:rFonts w:eastAsia="SimSun" w:hint="eastAsia"/>
          <w:lang w:eastAsia="zh-CN"/>
        </w:rPr>
        <w:t xml:space="preserve"> target text (hereafter TT).</w:t>
      </w:r>
    </w:p>
    <w:p w14:paraId="0F8CB4DA" w14:textId="39548ADB" w:rsidR="00D236D7" w:rsidRDefault="00EC1272" w:rsidP="00EC1272">
      <w:pPr>
        <w:rPr>
          <w:rFonts w:eastAsia="SimSun"/>
          <w:lang w:eastAsia="zh-CN"/>
        </w:rPr>
      </w:pPr>
      <w:r w:rsidRPr="00EC1272">
        <w:rPr>
          <w:rFonts w:eastAsia="SimSun"/>
          <w:lang w:eastAsia="zh-CN"/>
        </w:rPr>
        <w:t xml:space="preserve">An example is defined as context-sensitive if the translation of its FOCUS, either in form or in meaning, cannot be determined accurately without reference to context. That is, the same FOCUS demands different translations </w:t>
      </w:r>
      <w:r w:rsidR="00A54587">
        <w:rPr>
          <w:rFonts w:eastAsia="SimSun" w:hint="eastAsia"/>
          <w:lang w:eastAsia="zh-CN"/>
        </w:rPr>
        <w:t>in</w:t>
      </w:r>
      <w:r w:rsidRPr="00EC1272">
        <w:rPr>
          <w:rFonts w:eastAsia="SimSun"/>
          <w:lang w:eastAsia="zh-CN"/>
        </w:rPr>
        <w:t xml:space="preserve"> different CONTEXT</w:t>
      </w:r>
      <w:r w:rsidR="0091573B">
        <w:rPr>
          <w:rFonts w:eastAsia="SimSun" w:hint="eastAsia"/>
          <w:lang w:eastAsia="zh-CN"/>
        </w:rPr>
        <w:t>s</w:t>
      </w:r>
      <w:r w:rsidRPr="00EC1272">
        <w:rPr>
          <w:rFonts w:eastAsia="SimSun"/>
          <w:lang w:eastAsia="zh-CN"/>
        </w:rPr>
        <w:t xml:space="preserve">. The key </w:t>
      </w:r>
      <w:r w:rsidR="000079E4">
        <w:rPr>
          <w:rFonts w:eastAsia="SimSun" w:hint="eastAsia"/>
          <w:lang w:eastAsia="zh-CN"/>
        </w:rPr>
        <w:t xml:space="preserve">guiding </w:t>
      </w:r>
      <w:r w:rsidRPr="00EC1272">
        <w:rPr>
          <w:rFonts w:eastAsia="SimSun"/>
          <w:lang w:eastAsia="zh-CN"/>
        </w:rPr>
        <w:t xml:space="preserve">criterion is that </w:t>
      </w:r>
      <w:r w:rsidRPr="00EC1272">
        <w:rPr>
          <w:rFonts w:eastAsia="SimSun"/>
          <w:lang w:eastAsia="zh-CN"/>
        </w:rPr>
        <w:lastRenderedPageBreak/>
        <w:t xml:space="preserve">context has a direct and essential influence </w:t>
      </w:r>
      <w:r w:rsidR="00FE575F" w:rsidRPr="00EC1272">
        <w:rPr>
          <w:rFonts w:eastAsia="SimSun"/>
          <w:lang w:eastAsia="zh-CN"/>
        </w:rPr>
        <w:t>on</w:t>
      </w:r>
      <w:r w:rsidR="00FE575F">
        <w:rPr>
          <w:rFonts w:eastAsia="SimSun"/>
          <w:lang w:eastAsia="zh-CN"/>
        </w:rPr>
        <w:t xml:space="preserve"> </w:t>
      </w:r>
      <w:r w:rsidR="00FE575F" w:rsidRPr="00EC1272">
        <w:rPr>
          <w:rFonts w:eastAsia="SimSun"/>
          <w:lang w:eastAsia="zh-CN"/>
        </w:rPr>
        <w:t>the</w:t>
      </w:r>
      <w:r w:rsidRPr="00EC1272">
        <w:rPr>
          <w:rFonts w:eastAsia="SimSun"/>
          <w:lang w:eastAsia="zh-CN"/>
        </w:rPr>
        <w:t xml:space="preserve"> translation.</w:t>
      </w:r>
      <w:r w:rsidR="00C62AD3">
        <w:rPr>
          <w:rFonts w:eastAsia="SimSun" w:hint="eastAsia"/>
          <w:lang w:eastAsia="zh-CN"/>
        </w:rPr>
        <w:t xml:space="preserve"> </w:t>
      </w:r>
    </w:p>
    <w:p w14:paraId="148C7A26" w14:textId="1E80B877" w:rsidR="00EC1272" w:rsidRDefault="00C62AD3" w:rsidP="00EC1272">
      <w:pPr>
        <w:rPr>
          <w:rFonts w:eastAsia="SimSun"/>
          <w:lang w:eastAsia="zh-CN"/>
        </w:rPr>
      </w:pPr>
      <w:r>
        <w:rPr>
          <w:rFonts w:eastAsia="SimSun" w:hint="eastAsia"/>
          <w:lang w:eastAsia="zh-CN"/>
        </w:rPr>
        <w:t xml:space="preserve">We present </w:t>
      </w:r>
      <w:r w:rsidR="007D6F4E">
        <w:rPr>
          <w:rFonts w:eastAsia="SimSun" w:hint="eastAsia"/>
          <w:lang w:eastAsia="zh-CN"/>
        </w:rPr>
        <w:t>one</w:t>
      </w:r>
      <w:r w:rsidRPr="00C62AD3">
        <w:rPr>
          <w:rFonts w:eastAsia="SimSun"/>
          <w:lang w:eastAsia="zh-CN"/>
        </w:rPr>
        <w:t xml:space="preserve"> </w:t>
      </w:r>
      <w:r w:rsidR="009E6953">
        <w:rPr>
          <w:rFonts w:eastAsia="SimSun" w:hint="eastAsia"/>
          <w:lang w:eastAsia="zh-CN"/>
        </w:rPr>
        <w:t xml:space="preserve">example </w:t>
      </w:r>
      <w:r>
        <w:rPr>
          <w:rFonts w:eastAsia="SimSun" w:hint="eastAsia"/>
          <w:lang w:eastAsia="zh-CN"/>
        </w:rPr>
        <w:t xml:space="preserve">group below. </w:t>
      </w:r>
      <w:r w:rsidR="007D6F4E">
        <w:rPr>
          <w:rFonts w:eastAsia="SimSun" w:hint="eastAsia"/>
          <w:lang w:eastAsia="zh-CN"/>
        </w:rPr>
        <w:t>The first example</w:t>
      </w:r>
      <w:r w:rsidR="003F3E2A">
        <w:rPr>
          <w:rFonts w:eastAsia="SimSun" w:hint="eastAsia"/>
          <w:lang w:eastAsia="zh-CN"/>
        </w:rPr>
        <w:t xml:space="preserve"> (4-</w:t>
      </w:r>
      <w:r w:rsidR="009E6953">
        <w:rPr>
          <w:rFonts w:eastAsia="SimSun" w:hint="eastAsia"/>
          <w:lang w:eastAsia="zh-CN"/>
        </w:rPr>
        <w:t>0</w:t>
      </w:r>
      <w:r w:rsidR="003F3E2A">
        <w:rPr>
          <w:rFonts w:eastAsia="SimSun" w:hint="eastAsia"/>
          <w:lang w:eastAsia="zh-CN"/>
        </w:rPr>
        <w:t>) presents</w:t>
      </w:r>
      <w:r w:rsidR="007D6F4E">
        <w:rPr>
          <w:rFonts w:eastAsia="SimSun" w:hint="eastAsia"/>
          <w:lang w:eastAsia="zh-CN"/>
        </w:rPr>
        <w:t xml:space="preserve"> the </w:t>
      </w:r>
      <w:r w:rsidR="001E49CE">
        <w:rPr>
          <w:rFonts w:eastAsia="SimSun" w:hint="eastAsia"/>
          <w:lang w:eastAsia="zh-CN"/>
        </w:rPr>
        <w:t>FOCUS</w:t>
      </w:r>
      <w:r w:rsidR="00D236D7">
        <w:rPr>
          <w:rFonts w:eastAsia="SimSun" w:hint="eastAsia"/>
          <w:lang w:eastAsia="zh-CN"/>
        </w:rPr>
        <w:t>, which is</w:t>
      </w:r>
      <w:r w:rsidR="009E6953">
        <w:rPr>
          <w:rFonts w:eastAsia="SimSun" w:hint="eastAsia"/>
          <w:lang w:eastAsia="zh-CN"/>
        </w:rPr>
        <w:t xml:space="preserve"> shown</w:t>
      </w:r>
      <w:r w:rsidR="00D236D7">
        <w:rPr>
          <w:rFonts w:eastAsia="SimSun" w:hint="eastAsia"/>
          <w:lang w:eastAsia="zh-CN"/>
        </w:rPr>
        <w:t xml:space="preserve"> in italic</w:t>
      </w:r>
      <w:r w:rsidR="0091573B">
        <w:rPr>
          <w:rFonts w:eastAsia="SimSun" w:hint="eastAsia"/>
          <w:lang w:eastAsia="zh-CN"/>
        </w:rPr>
        <w:t>s</w:t>
      </w:r>
      <w:r w:rsidR="007D6F4E">
        <w:rPr>
          <w:rFonts w:eastAsia="SimSun" w:hint="eastAsia"/>
          <w:lang w:eastAsia="zh-CN"/>
        </w:rPr>
        <w:t>.</w:t>
      </w:r>
      <w:r w:rsidR="00CF4365">
        <w:rPr>
          <w:rFonts w:eastAsia="SimSun" w:hint="eastAsia"/>
          <w:lang w:eastAsia="zh-CN"/>
        </w:rPr>
        <w:t xml:space="preserve"> </w:t>
      </w:r>
      <w:r w:rsidR="003F3E2A">
        <w:rPr>
          <w:rFonts w:eastAsia="SimSun" w:hint="eastAsia"/>
          <w:lang w:eastAsia="zh-CN"/>
        </w:rPr>
        <w:t>The other three examples (4-</w:t>
      </w:r>
      <w:r w:rsidR="009E6953">
        <w:rPr>
          <w:rFonts w:eastAsia="SimSun" w:hint="eastAsia"/>
          <w:lang w:eastAsia="zh-CN"/>
        </w:rPr>
        <w:t>1</w:t>
      </w:r>
      <w:r w:rsidR="003F3E2A">
        <w:rPr>
          <w:rFonts w:eastAsia="SimSun" w:hint="eastAsia"/>
          <w:lang w:eastAsia="zh-CN"/>
        </w:rPr>
        <w:t>, 4-</w:t>
      </w:r>
      <w:r w:rsidR="009E6953">
        <w:rPr>
          <w:rFonts w:eastAsia="SimSun" w:hint="eastAsia"/>
          <w:lang w:eastAsia="zh-CN"/>
        </w:rPr>
        <w:t>2</w:t>
      </w:r>
      <w:r w:rsidR="003F3E2A">
        <w:rPr>
          <w:rFonts w:eastAsia="SimSun" w:hint="eastAsia"/>
          <w:lang w:eastAsia="zh-CN"/>
        </w:rPr>
        <w:t>, 4-</w:t>
      </w:r>
      <w:r w:rsidR="009E6953">
        <w:rPr>
          <w:rFonts w:eastAsia="SimSun" w:hint="eastAsia"/>
          <w:lang w:eastAsia="zh-CN"/>
        </w:rPr>
        <w:t>3</w:t>
      </w:r>
      <w:r w:rsidR="003F3E2A">
        <w:rPr>
          <w:rFonts w:eastAsia="SimSun" w:hint="eastAsia"/>
          <w:lang w:eastAsia="zh-CN"/>
        </w:rPr>
        <w:t>)</w:t>
      </w:r>
      <w:r w:rsidR="00CF4365">
        <w:rPr>
          <w:rFonts w:eastAsia="SimSun" w:hint="eastAsia"/>
          <w:lang w:eastAsia="zh-CN"/>
        </w:rPr>
        <w:t xml:space="preserve"> </w:t>
      </w:r>
      <w:r w:rsidR="003F3E2A">
        <w:rPr>
          <w:rFonts w:eastAsia="SimSun" w:hint="eastAsia"/>
          <w:lang w:eastAsia="zh-CN"/>
        </w:rPr>
        <w:t xml:space="preserve">introduce </w:t>
      </w:r>
      <w:r w:rsidR="00CF4365">
        <w:rPr>
          <w:rFonts w:eastAsia="SimSun" w:hint="eastAsia"/>
          <w:lang w:eastAsia="zh-CN"/>
        </w:rPr>
        <w:t>different CONTEXT</w:t>
      </w:r>
      <w:r w:rsidR="0091573B">
        <w:rPr>
          <w:rFonts w:eastAsia="SimSun" w:hint="eastAsia"/>
          <w:lang w:eastAsia="zh-CN"/>
        </w:rPr>
        <w:t>s</w:t>
      </w:r>
      <w:r w:rsidR="003F3E2A">
        <w:rPr>
          <w:rFonts w:eastAsia="SimSun" w:hint="eastAsia"/>
          <w:lang w:eastAsia="zh-CN"/>
        </w:rPr>
        <w:t xml:space="preserve"> but all contain the FOCUS. The </w:t>
      </w:r>
      <w:r w:rsidR="00CF4365">
        <w:rPr>
          <w:rFonts w:eastAsia="SimSun"/>
          <w:lang w:eastAsia="zh-CN"/>
        </w:rPr>
        <w:t>translation</w:t>
      </w:r>
      <w:r w:rsidR="00CF4365">
        <w:rPr>
          <w:rFonts w:eastAsia="SimSun" w:hint="eastAsia"/>
          <w:lang w:eastAsia="zh-CN"/>
        </w:rPr>
        <w:t xml:space="preserve"> of </w:t>
      </w:r>
      <w:r w:rsidR="009E6953">
        <w:rPr>
          <w:rFonts w:eastAsia="SimSun" w:hint="eastAsia"/>
          <w:lang w:eastAsia="zh-CN"/>
        </w:rPr>
        <w:t xml:space="preserve">the </w:t>
      </w:r>
      <w:r w:rsidR="00CF4365">
        <w:rPr>
          <w:rFonts w:eastAsia="SimSun" w:hint="eastAsia"/>
          <w:lang w:eastAsia="zh-CN"/>
        </w:rPr>
        <w:t>FOCUS</w:t>
      </w:r>
      <w:r w:rsidR="003F3E2A">
        <w:rPr>
          <w:rFonts w:eastAsia="SimSun" w:hint="eastAsia"/>
          <w:lang w:eastAsia="zh-CN"/>
        </w:rPr>
        <w:t xml:space="preserve"> </w:t>
      </w:r>
      <w:r w:rsidR="0091573B">
        <w:rPr>
          <w:rFonts w:eastAsia="SimSun" w:hint="eastAsia"/>
          <w:lang w:eastAsia="zh-CN"/>
        </w:rPr>
        <w:t>may differ across examples</w:t>
      </w:r>
      <w:r w:rsidR="00CF4365">
        <w:rPr>
          <w:rFonts w:eastAsia="SimSun" w:hint="eastAsia"/>
          <w:lang w:eastAsia="zh-CN"/>
        </w:rPr>
        <w:t>.</w:t>
      </w:r>
      <w:r w:rsidR="006633E1">
        <w:rPr>
          <w:rFonts w:eastAsia="SimSun" w:hint="eastAsia"/>
          <w:lang w:eastAsia="zh-CN"/>
        </w:rPr>
        <w:t xml:space="preserve"> </w:t>
      </w:r>
      <w:r w:rsidR="008B7245" w:rsidRPr="008B7245">
        <w:rPr>
          <w:rFonts w:eastAsia="SimSun"/>
          <w:lang w:eastAsia="zh-CN"/>
        </w:rPr>
        <w:t>For clarity, we also provide a literal English gloss for each Japanese translation in parentheses.</w:t>
      </w:r>
    </w:p>
    <w:p w14:paraId="16AA7A78" w14:textId="71C704DF" w:rsidR="00830D24" w:rsidRDefault="00830D24" w:rsidP="00830D24">
      <w:pPr>
        <w:ind w:left="284"/>
        <w:rPr>
          <w:rFonts w:eastAsia="SimSun"/>
          <w:lang w:eastAsia="zh-CN"/>
        </w:rPr>
      </w:pPr>
      <w:r>
        <w:rPr>
          <w:rFonts w:eastAsia="SimSun" w:hint="eastAsia"/>
          <w:lang w:eastAsia="zh-CN"/>
        </w:rPr>
        <w:t>Example Group</w:t>
      </w:r>
    </w:p>
    <w:p w14:paraId="20DFF6BF" w14:textId="77777777" w:rsidR="00830D24" w:rsidRDefault="002E3377" w:rsidP="00830D24">
      <w:pPr>
        <w:ind w:left="284"/>
        <w:rPr>
          <w:rFonts w:eastAsia="SimSun"/>
          <w:lang w:eastAsia="zh-CN"/>
        </w:rPr>
      </w:pPr>
      <w:r w:rsidRPr="00830D24">
        <w:rPr>
          <w:rFonts w:eastAsia="SimSun" w:hint="eastAsia"/>
          <w:lang w:eastAsia="zh-CN"/>
        </w:rPr>
        <w:t>ST:</w:t>
      </w:r>
      <w:r w:rsidR="00830D24" w:rsidRPr="00830D24">
        <w:rPr>
          <w:rFonts w:eastAsia="SimSun" w:hint="eastAsia"/>
          <w:lang w:eastAsia="zh-CN"/>
        </w:rPr>
        <w:t xml:space="preserve"> </w:t>
      </w:r>
    </w:p>
    <w:p w14:paraId="0AB6B662" w14:textId="5059B043" w:rsidR="002E3377" w:rsidRPr="00830D24" w:rsidRDefault="00830D24" w:rsidP="00830D24">
      <w:pPr>
        <w:ind w:left="284"/>
        <w:rPr>
          <w:rFonts w:eastAsia="SimSun"/>
          <w:lang w:eastAsia="zh-CN"/>
        </w:rPr>
      </w:pPr>
      <w:r>
        <w:rPr>
          <w:rFonts w:eastAsia="SimSun" w:hint="eastAsia"/>
          <w:lang w:eastAsia="zh-CN"/>
        </w:rPr>
        <w:t>4-</w:t>
      </w:r>
      <w:r w:rsidR="00E50A69">
        <w:rPr>
          <w:rFonts w:eastAsia="SimSun" w:hint="eastAsia"/>
          <w:lang w:eastAsia="zh-CN"/>
        </w:rPr>
        <w:t>0</w:t>
      </w:r>
      <w:r>
        <w:rPr>
          <w:rFonts w:eastAsia="SimSun" w:hint="eastAsia"/>
          <w:lang w:eastAsia="zh-CN"/>
        </w:rPr>
        <w:t xml:space="preserve">. </w:t>
      </w:r>
      <w:r w:rsidR="002E3377" w:rsidRPr="000079E4">
        <w:rPr>
          <w:rFonts w:cs="Arial"/>
          <w:i/>
          <w:iCs/>
          <w:color w:val="000000" w:themeColor="text1"/>
          <w:szCs w:val="20"/>
        </w:rPr>
        <w:t>It’s not working</w:t>
      </w:r>
      <w:r w:rsidR="002E3377" w:rsidRPr="00830D24">
        <w:rPr>
          <w:rFonts w:cs="Arial"/>
          <w:color w:val="000000" w:themeColor="text1"/>
          <w:szCs w:val="20"/>
        </w:rPr>
        <w:t>.</w:t>
      </w:r>
    </w:p>
    <w:p w14:paraId="7AC7B8A8" w14:textId="74D7230B" w:rsidR="002E3377" w:rsidRPr="00830D24" w:rsidRDefault="00830D24" w:rsidP="00830D24">
      <w:pPr>
        <w:ind w:left="284"/>
        <w:rPr>
          <w:rFonts w:cs="Arial"/>
          <w:color w:val="000000" w:themeColor="text1"/>
          <w:szCs w:val="20"/>
          <w:lang w:eastAsia="zh-CN"/>
        </w:rPr>
      </w:pPr>
      <w:r>
        <w:rPr>
          <w:rFonts w:cs="Arial" w:hint="eastAsia"/>
          <w:color w:val="000000" w:themeColor="text1"/>
          <w:szCs w:val="20"/>
          <w:lang w:eastAsia="zh-CN"/>
        </w:rPr>
        <w:t>4-</w:t>
      </w:r>
      <w:r w:rsidR="00E50A69">
        <w:rPr>
          <w:rFonts w:cs="Arial" w:hint="eastAsia"/>
          <w:color w:val="000000" w:themeColor="text1"/>
          <w:szCs w:val="20"/>
          <w:lang w:eastAsia="zh-CN"/>
        </w:rPr>
        <w:t>1</w:t>
      </w:r>
      <w:r>
        <w:rPr>
          <w:rFonts w:cs="Arial" w:hint="eastAsia"/>
          <w:color w:val="000000" w:themeColor="text1"/>
          <w:szCs w:val="20"/>
          <w:lang w:eastAsia="zh-CN"/>
        </w:rPr>
        <w:t xml:space="preserve">. </w:t>
      </w:r>
      <w:r w:rsidR="002E3377" w:rsidRPr="00830D24">
        <w:rPr>
          <w:rFonts w:cs="Arial"/>
          <w:color w:val="000000" w:themeColor="text1"/>
          <w:szCs w:val="20"/>
        </w:rPr>
        <w:t xml:space="preserve">Friday 3pm, hmm, </w:t>
      </w:r>
      <w:r w:rsidR="002E3377" w:rsidRPr="000079E4">
        <w:rPr>
          <w:rFonts w:cs="Arial"/>
          <w:i/>
          <w:iCs/>
          <w:color w:val="000000" w:themeColor="text1"/>
          <w:szCs w:val="20"/>
        </w:rPr>
        <w:t>it's not working</w:t>
      </w:r>
      <w:r w:rsidR="002E3377" w:rsidRPr="00830D24">
        <w:rPr>
          <w:rFonts w:cs="Arial"/>
          <w:color w:val="000000" w:themeColor="text1"/>
          <w:szCs w:val="20"/>
        </w:rPr>
        <w:t xml:space="preserve"> for me.</w:t>
      </w:r>
    </w:p>
    <w:p w14:paraId="34AA1D10" w14:textId="4BDD52EA" w:rsidR="002E3377" w:rsidRPr="00830D24" w:rsidRDefault="00830D24" w:rsidP="00830D24">
      <w:pPr>
        <w:ind w:left="284"/>
        <w:rPr>
          <w:rFonts w:cs="Arial"/>
          <w:color w:val="000000" w:themeColor="text1"/>
          <w:szCs w:val="20"/>
          <w:lang w:eastAsia="zh-CN"/>
        </w:rPr>
      </w:pPr>
      <w:r>
        <w:rPr>
          <w:rFonts w:cs="Arial" w:hint="eastAsia"/>
          <w:color w:val="000000" w:themeColor="text1"/>
          <w:szCs w:val="20"/>
          <w:lang w:eastAsia="zh-CN"/>
        </w:rPr>
        <w:t>4-</w:t>
      </w:r>
      <w:r w:rsidR="00E50A69">
        <w:rPr>
          <w:rFonts w:cs="Arial" w:hint="eastAsia"/>
          <w:color w:val="000000" w:themeColor="text1"/>
          <w:szCs w:val="20"/>
          <w:lang w:eastAsia="zh-CN"/>
        </w:rPr>
        <w:t>2</w:t>
      </w:r>
      <w:r>
        <w:rPr>
          <w:rFonts w:cs="Arial" w:hint="eastAsia"/>
          <w:color w:val="000000" w:themeColor="text1"/>
          <w:szCs w:val="20"/>
          <w:lang w:eastAsia="zh-CN"/>
        </w:rPr>
        <w:t xml:space="preserve">. </w:t>
      </w:r>
      <w:r w:rsidR="002E3377" w:rsidRPr="00830D24">
        <w:rPr>
          <w:rFonts w:cs="Arial"/>
          <w:color w:val="000000" w:themeColor="text1"/>
          <w:szCs w:val="20"/>
        </w:rPr>
        <w:t xml:space="preserve">I pressed the power button twice, but </w:t>
      </w:r>
      <w:r w:rsidR="002E3377" w:rsidRPr="000079E4">
        <w:rPr>
          <w:rFonts w:cs="Arial"/>
          <w:i/>
          <w:iCs/>
          <w:color w:val="000000" w:themeColor="text1"/>
          <w:szCs w:val="20"/>
        </w:rPr>
        <w:t>it’s not working</w:t>
      </w:r>
      <w:r w:rsidR="002E3377" w:rsidRPr="00830D24">
        <w:rPr>
          <w:rFonts w:cs="Arial"/>
          <w:color w:val="000000" w:themeColor="text1"/>
          <w:szCs w:val="20"/>
        </w:rPr>
        <w:t>.</w:t>
      </w:r>
    </w:p>
    <w:p w14:paraId="799D561D" w14:textId="3B6488BB" w:rsidR="002E3377" w:rsidRPr="00830D24" w:rsidRDefault="00830D24" w:rsidP="00830D24">
      <w:pPr>
        <w:ind w:left="284"/>
        <w:rPr>
          <w:rFonts w:cs="Arial"/>
          <w:color w:val="000000" w:themeColor="text1"/>
          <w:szCs w:val="20"/>
          <w:lang w:eastAsia="zh-CN"/>
        </w:rPr>
      </w:pPr>
      <w:r>
        <w:rPr>
          <w:rFonts w:cs="Arial" w:hint="eastAsia"/>
          <w:color w:val="000000" w:themeColor="text1"/>
          <w:szCs w:val="20"/>
          <w:lang w:eastAsia="zh-CN"/>
        </w:rPr>
        <w:t>4-</w:t>
      </w:r>
      <w:r w:rsidR="00E50A69">
        <w:rPr>
          <w:rFonts w:cs="Arial" w:hint="eastAsia"/>
          <w:color w:val="000000" w:themeColor="text1"/>
          <w:szCs w:val="20"/>
          <w:lang w:eastAsia="zh-CN"/>
        </w:rPr>
        <w:t>3</w:t>
      </w:r>
      <w:r>
        <w:rPr>
          <w:rFonts w:cs="Arial" w:hint="eastAsia"/>
          <w:color w:val="000000" w:themeColor="text1"/>
          <w:szCs w:val="20"/>
          <w:lang w:eastAsia="zh-CN"/>
        </w:rPr>
        <w:t xml:space="preserve">. </w:t>
      </w:r>
      <w:r w:rsidR="002E3377" w:rsidRPr="00830D24">
        <w:rPr>
          <w:rFonts w:cs="Arial"/>
          <w:color w:val="000000" w:themeColor="text1"/>
          <w:szCs w:val="20"/>
        </w:rPr>
        <w:t xml:space="preserve">I apologized and wanted to make up with Alex, but </w:t>
      </w:r>
      <w:r w:rsidR="002E3377" w:rsidRPr="000079E4">
        <w:rPr>
          <w:rFonts w:cs="Arial"/>
          <w:i/>
          <w:iCs/>
          <w:color w:val="000000" w:themeColor="text1"/>
          <w:szCs w:val="20"/>
        </w:rPr>
        <w:t>it’s not working</w:t>
      </w:r>
      <w:r w:rsidR="002E3377" w:rsidRPr="00830D24">
        <w:rPr>
          <w:rFonts w:cs="Arial"/>
          <w:color w:val="000000" w:themeColor="text1"/>
          <w:szCs w:val="20"/>
        </w:rPr>
        <w:t>.</w:t>
      </w:r>
    </w:p>
    <w:p w14:paraId="4F374FEC" w14:textId="77777777" w:rsidR="00830D24" w:rsidRDefault="002E3377" w:rsidP="00830D24">
      <w:pPr>
        <w:ind w:left="284"/>
        <w:rPr>
          <w:rFonts w:cs="Arial"/>
          <w:color w:val="000000" w:themeColor="text1"/>
          <w:szCs w:val="20"/>
          <w:lang w:eastAsia="ja-JP"/>
        </w:rPr>
      </w:pPr>
      <w:r w:rsidRPr="00830D24">
        <w:rPr>
          <w:rFonts w:cs="Arial" w:hint="eastAsia"/>
          <w:color w:val="000000" w:themeColor="text1"/>
          <w:szCs w:val="20"/>
          <w:lang w:eastAsia="ja-JP"/>
        </w:rPr>
        <w:t>TT:</w:t>
      </w:r>
      <w:r w:rsidR="00830D24" w:rsidRPr="00830D24">
        <w:rPr>
          <w:rFonts w:cs="Arial" w:hint="eastAsia"/>
          <w:color w:val="000000" w:themeColor="text1"/>
          <w:szCs w:val="20"/>
          <w:lang w:eastAsia="ja-JP"/>
        </w:rPr>
        <w:t xml:space="preserve"> </w:t>
      </w:r>
    </w:p>
    <w:p w14:paraId="504C3141" w14:textId="5B54D588" w:rsidR="002E3377" w:rsidRPr="00455DAE" w:rsidRDefault="00830D24" w:rsidP="00455DAE">
      <w:pPr>
        <w:ind w:left="284"/>
        <w:rPr>
          <w:rFonts w:eastAsia="SimSun" w:cs="Arial"/>
          <w:color w:val="000000" w:themeColor="text1"/>
          <w:szCs w:val="20"/>
          <w:lang w:val="en-US" w:eastAsia="ja-JP"/>
        </w:rPr>
      </w:pPr>
      <w:r>
        <w:rPr>
          <w:rFonts w:cs="Arial" w:hint="eastAsia"/>
          <w:color w:val="000000" w:themeColor="text1"/>
          <w:szCs w:val="20"/>
          <w:lang w:eastAsia="ja-JP"/>
        </w:rPr>
        <w:t>4-</w:t>
      </w:r>
      <w:r w:rsidR="00E50A69">
        <w:rPr>
          <w:rFonts w:cs="Arial" w:hint="eastAsia"/>
          <w:color w:val="000000" w:themeColor="text1"/>
          <w:szCs w:val="20"/>
          <w:lang w:eastAsia="ja-JP"/>
        </w:rPr>
        <w:t>0</w:t>
      </w:r>
      <w:r>
        <w:rPr>
          <w:rFonts w:cs="Arial" w:hint="eastAsia"/>
          <w:color w:val="000000" w:themeColor="text1"/>
          <w:szCs w:val="20"/>
          <w:lang w:eastAsia="ja-JP"/>
        </w:rPr>
        <w:t>.</w:t>
      </w:r>
      <w:r w:rsidR="002E3377" w:rsidRPr="00A3281F">
        <w:rPr>
          <w:rFonts w:cs="Arial" w:hint="eastAsia"/>
          <w:i/>
          <w:iCs/>
          <w:color w:val="000000" w:themeColor="text1"/>
          <w:szCs w:val="20"/>
          <w:lang w:eastAsia="ja-JP"/>
        </w:rPr>
        <w:t>それは動いていません</w:t>
      </w:r>
      <w:r w:rsidR="002E3377" w:rsidRPr="00830D24">
        <w:rPr>
          <w:rFonts w:cs="Arial" w:hint="eastAsia"/>
          <w:color w:val="000000" w:themeColor="text1"/>
          <w:szCs w:val="20"/>
          <w:lang w:eastAsia="ja-JP"/>
        </w:rPr>
        <w:t>。</w:t>
      </w:r>
      <w:r w:rsidR="00455DAE">
        <w:rPr>
          <w:rFonts w:eastAsia="SimSun" w:cs="Arial" w:hint="eastAsia"/>
          <w:color w:val="000000" w:themeColor="text1"/>
          <w:szCs w:val="20"/>
          <w:lang w:eastAsia="ja-JP"/>
        </w:rPr>
        <w:t>(</w:t>
      </w:r>
      <w:r w:rsidR="00455DAE" w:rsidRPr="00455DAE">
        <w:rPr>
          <w:rFonts w:eastAsia="SimSun" w:cs="Arial"/>
          <w:i/>
          <w:iCs/>
          <w:color w:val="000000" w:themeColor="text1"/>
          <w:szCs w:val="20"/>
          <w:lang w:val="en-US" w:eastAsia="ja-JP"/>
        </w:rPr>
        <w:t>That is not moving.</w:t>
      </w:r>
      <w:r w:rsidR="00455DAE">
        <w:rPr>
          <w:rFonts w:eastAsia="SimSun" w:cs="Arial" w:hint="eastAsia"/>
          <w:color w:val="000000" w:themeColor="text1"/>
          <w:szCs w:val="20"/>
          <w:lang w:eastAsia="ja-JP"/>
        </w:rPr>
        <w:t>)</w:t>
      </w:r>
    </w:p>
    <w:p w14:paraId="703FC898" w14:textId="2AF9FE31" w:rsidR="00455DAE" w:rsidRPr="00455DAE" w:rsidRDefault="00830D24" w:rsidP="00455DAE">
      <w:pPr>
        <w:ind w:left="284"/>
        <w:rPr>
          <w:rFonts w:eastAsia="SimSun" w:cs="Arial"/>
          <w:color w:val="000000" w:themeColor="text1"/>
          <w:szCs w:val="20"/>
          <w:lang w:eastAsia="ja-JP"/>
        </w:rPr>
      </w:pPr>
      <w:r>
        <w:rPr>
          <w:rFonts w:cs="Arial" w:hint="eastAsia"/>
          <w:color w:val="000000" w:themeColor="text1"/>
          <w:szCs w:val="20"/>
          <w:lang w:eastAsia="ja-JP"/>
        </w:rPr>
        <w:t>4-</w:t>
      </w:r>
      <w:r w:rsidR="00E50A69">
        <w:rPr>
          <w:rFonts w:cs="Arial" w:hint="eastAsia"/>
          <w:color w:val="000000" w:themeColor="text1"/>
          <w:szCs w:val="20"/>
          <w:lang w:eastAsia="ja-JP"/>
        </w:rPr>
        <w:t>1</w:t>
      </w:r>
      <w:r>
        <w:rPr>
          <w:rFonts w:cs="Arial" w:hint="eastAsia"/>
          <w:color w:val="000000" w:themeColor="text1"/>
          <w:szCs w:val="20"/>
          <w:lang w:eastAsia="ja-JP"/>
        </w:rPr>
        <w:t xml:space="preserve">. </w:t>
      </w:r>
      <w:r w:rsidR="002E3377" w:rsidRPr="00830D24">
        <w:rPr>
          <w:rFonts w:cs="Arial" w:hint="eastAsia"/>
          <w:color w:val="000000" w:themeColor="text1"/>
          <w:szCs w:val="20"/>
          <w:lang w:eastAsia="ja-JP"/>
        </w:rPr>
        <w:t>金曜日の午後</w:t>
      </w:r>
      <w:r w:rsidR="002E3377" w:rsidRPr="00830D24">
        <w:rPr>
          <w:rFonts w:cs="Arial" w:hint="eastAsia"/>
          <w:color w:val="000000" w:themeColor="text1"/>
          <w:szCs w:val="20"/>
          <w:lang w:eastAsia="ja-JP"/>
        </w:rPr>
        <w:t>3</w:t>
      </w:r>
      <w:r w:rsidR="002E3377" w:rsidRPr="00830D24">
        <w:rPr>
          <w:rFonts w:cs="Arial" w:hint="eastAsia"/>
          <w:color w:val="000000" w:themeColor="text1"/>
          <w:szCs w:val="20"/>
          <w:lang w:eastAsia="ja-JP"/>
        </w:rPr>
        <w:t>時ですか、うーん、私は</w:t>
      </w:r>
      <w:r w:rsidR="002E3377" w:rsidRPr="00A3281F">
        <w:rPr>
          <w:rFonts w:cs="Arial" w:hint="eastAsia"/>
          <w:i/>
          <w:iCs/>
          <w:color w:val="000000" w:themeColor="text1"/>
          <w:szCs w:val="20"/>
          <w:lang w:eastAsia="ja-JP"/>
        </w:rPr>
        <w:t>都合がつきません</w:t>
      </w:r>
      <w:r w:rsidR="002E3377" w:rsidRPr="00830D24">
        <w:rPr>
          <w:rFonts w:cs="Arial" w:hint="eastAsia"/>
          <w:color w:val="000000" w:themeColor="text1"/>
          <w:szCs w:val="20"/>
          <w:lang w:eastAsia="ja-JP"/>
        </w:rPr>
        <w:t>。</w:t>
      </w:r>
      <w:r w:rsidR="00455DAE">
        <w:rPr>
          <w:rFonts w:eastAsia="SimSun" w:cs="Arial" w:hint="eastAsia"/>
          <w:color w:val="000000" w:themeColor="text1"/>
          <w:szCs w:val="20"/>
          <w:lang w:eastAsia="ja-JP"/>
        </w:rPr>
        <w:t>(</w:t>
      </w:r>
      <w:r w:rsidR="00455DAE" w:rsidRPr="00455DAE">
        <w:rPr>
          <w:rFonts w:eastAsia="SimSun" w:cs="Arial"/>
          <w:color w:val="000000" w:themeColor="text1"/>
          <w:szCs w:val="20"/>
          <w:lang w:eastAsia="ja-JP"/>
        </w:rPr>
        <w:t xml:space="preserve">Friday at 3 p.m., hmm, </w:t>
      </w:r>
      <w:r w:rsidR="00455DAE" w:rsidRPr="00455DAE">
        <w:rPr>
          <w:rFonts w:eastAsia="SimSun" w:cs="Arial"/>
          <w:i/>
          <w:iCs/>
          <w:color w:val="000000" w:themeColor="text1"/>
          <w:szCs w:val="20"/>
          <w:lang w:eastAsia="ja-JP"/>
        </w:rPr>
        <w:t xml:space="preserve">I cannot </w:t>
      </w:r>
      <w:proofErr w:type="gramStart"/>
      <w:r w:rsidR="00455DAE" w:rsidRPr="00455DAE">
        <w:rPr>
          <w:rFonts w:eastAsia="SimSun" w:cs="Arial"/>
          <w:i/>
          <w:iCs/>
          <w:color w:val="000000" w:themeColor="text1"/>
          <w:szCs w:val="20"/>
          <w:lang w:eastAsia="ja-JP"/>
        </w:rPr>
        <w:t>make arrangements</w:t>
      </w:r>
      <w:proofErr w:type="gramEnd"/>
      <w:r w:rsidR="00455DAE" w:rsidRPr="00455DAE">
        <w:rPr>
          <w:rFonts w:eastAsia="SimSun" w:cs="Arial"/>
          <w:color w:val="000000" w:themeColor="text1"/>
          <w:szCs w:val="20"/>
          <w:lang w:eastAsia="ja-JP"/>
        </w:rPr>
        <w:t>.</w:t>
      </w:r>
      <w:r w:rsidR="00455DAE">
        <w:rPr>
          <w:rFonts w:eastAsia="SimSun" w:cs="Arial" w:hint="eastAsia"/>
          <w:color w:val="000000" w:themeColor="text1"/>
          <w:szCs w:val="20"/>
          <w:lang w:eastAsia="ja-JP"/>
        </w:rPr>
        <w:t>)</w:t>
      </w:r>
    </w:p>
    <w:p w14:paraId="17DB2503" w14:textId="407BACAA" w:rsidR="002E3377" w:rsidRPr="00455DAE" w:rsidRDefault="00830D24" w:rsidP="00830D24">
      <w:pPr>
        <w:ind w:left="284"/>
        <w:rPr>
          <w:rFonts w:eastAsia="SimSun" w:cs="Arial"/>
          <w:color w:val="000000" w:themeColor="text1"/>
          <w:szCs w:val="20"/>
          <w:lang w:eastAsia="zh-CN"/>
        </w:rPr>
      </w:pPr>
      <w:r>
        <w:rPr>
          <w:rFonts w:cs="Arial" w:hint="eastAsia"/>
          <w:color w:val="000000" w:themeColor="text1"/>
          <w:szCs w:val="20"/>
          <w:lang w:eastAsia="ja-JP"/>
        </w:rPr>
        <w:t>4-</w:t>
      </w:r>
      <w:r w:rsidR="00E50A69">
        <w:rPr>
          <w:rFonts w:cs="Arial" w:hint="eastAsia"/>
          <w:color w:val="000000" w:themeColor="text1"/>
          <w:szCs w:val="20"/>
          <w:lang w:eastAsia="ja-JP"/>
        </w:rPr>
        <w:t>2</w:t>
      </w:r>
      <w:r>
        <w:rPr>
          <w:rFonts w:cs="Arial" w:hint="eastAsia"/>
          <w:color w:val="000000" w:themeColor="text1"/>
          <w:szCs w:val="20"/>
          <w:lang w:eastAsia="ja-JP"/>
        </w:rPr>
        <w:t xml:space="preserve">. </w:t>
      </w:r>
      <w:r w:rsidR="002E3377" w:rsidRPr="00830D24">
        <w:rPr>
          <w:rFonts w:cs="Arial" w:hint="eastAsia"/>
          <w:color w:val="000000" w:themeColor="text1"/>
          <w:szCs w:val="20"/>
          <w:lang w:eastAsia="ja-JP"/>
        </w:rPr>
        <w:t>電源ボタンを</w:t>
      </w:r>
      <w:r w:rsidR="002E3377" w:rsidRPr="00830D24">
        <w:rPr>
          <w:rFonts w:cs="Arial" w:hint="eastAsia"/>
          <w:color w:val="000000" w:themeColor="text1"/>
          <w:szCs w:val="20"/>
          <w:lang w:eastAsia="ja-JP"/>
        </w:rPr>
        <w:t>2</w:t>
      </w:r>
      <w:r w:rsidR="002E3377" w:rsidRPr="00830D24">
        <w:rPr>
          <w:rFonts w:cs="Arial" w:hint="eastAsia"/>
          <w:color w:val="000000" w:themeColor="text1"/>
          <w:szCs w:val="20"/>
          <w:lang w:eastAsia="ja-JP"/>
        </w:rPr>
        <w:t>回押したのですが、</w:t>
      </w:r>
      <w:r w:rsidR="002E3377" w:rsidRPr="00A3281F">
        <w:rPr>
          <w:rFonts w:cs="Arial" w:hint="eastAsia"/>
          <w:i/>
          <w:iCs/>
          <w:color w:val="000000" w:themeColor="text1"/>
          <w:szCs w:val="20"/>
          <w:lang w:eastAsia="ja-JP"/>
        </w:rPr>
        <w:t>動いていません</w:t>
      </w:r>
      <w:r w:rsidR="002E3377" w:rsidRPr="00830D24">
        <w:rPr>
          <w:rFonts w:cs="Arial" w:hint="eastAsia"/>
          <w:color w:val="000000" w:themeColor="text1"/>
          <w:szCs w:val="20"/>
          <w:lang w:eastAsia="ja-JP"/>
        </w:rPr>
        <w:t>。</w:t>
      </w:r>
      <w:r w:rsidR="00455DAE">
        <w:rPr>
          <w:rFonts w:eastAsia="SimSun" w:cs="Arial" w:hint="eastAsia"/>
          <w:color w:val="000000" w:themeColor="text1"/>
          <w:szCs w:val="20"/>
          <w:lang w:eastAsia="zh-CN"/>
        </w:rPr>
        <w:t>(</w:t>
      </w:r>
      <w:r w:rsidR="00455DAE" w:rsidRPr="00455DAE">
        <w:rPr>
          <w:rFonts w:eastAsia="SimSun" w:cs="Arial"/>
          <w:color w:val="000000" w:themeColor="text1"/>
          <w:szCs w:val="20"/>
          <w:lang w:eastAsia="zh-CN"/>
        </w:rPr>
        <w:t xml:space="preserve">I pressed the power button twice, but </w:t>
      </w:r>
      <w:r w:rsidR="00455DAE" w:rsidRPr="00455DAE">
        <w:rPr>
          <w:rFonts w:eastAsia="SimSun" w:cs="Arial"/>
          <w:i/>
          <w:iCs/>
          <w:color w:val="000000" w:themeColor="text1"/>
          <w:szCs w:val="20"/>
          <w:lang w:eastAsia="zh-CN"/>
        </w:rPr>
        <w:t>it is not moving</w:t>
      </w:r>
      <w:r w:rsidR="00455DAE" w:rsidRPr="00455DAE">
        <w:rPr>
          <w:rFonts w:eastAsia="SimSun" w:cs="Arial"/>
          <w:color w:val="000000" w:themeColor="text1"/>
          <w:szCs w:val="20"/>
          <w:lang w:eastAsia="zh-CN"/>
        </w:rPr>
        <w:t>.</w:t>
      </w:r>
      <w:r w:rsidR="00455DAE">
        <w:rPr>
          <w:rFonts w:eastAsia="SimSun" w:cs="Arial" w:hint="eastAsia"/>
          <w:color w:val="000000" w:themeColor="text1"/>
          <w:szCs w:val="20"/>
          <w:lang w:eastAsia="zh-CN"/>
        </w:rPr>
        <w:t>)</w:t>
      </w:r>
    </w:p>
    <w:p w14:paraId="1B14A7F4" w14:textId="6D329E56" w:rsidR="00961F2B" w:rsidRPr="00455DAE" w:rsidRDefault="00830D24" w:rsidP="00830D24">
      <w:pPr>
        <w:ind w:left="284"/>
        <w:rPr>
          <w:rFonts w:eastAsia="SimSun"/>
          <w:lang w:eastAsia="zh-CN"/>
        </w:rPr>
      </w:pPr>
      <w:r>
        <w:rPr>
          <w:rFonts w:cs="Arial" w:hint="eastAsia"/>
          <w:color w:val="000000" w:themeColor="text1"/>
          <w:szCs w:val="20"/>
          <w:lang w:eastAsia="ja-JP"/>
        </w:rPr>
        <w:t>4-</w:t>
      </w:r>
      <w:r w:rsidR="00E50A69">
        <w:rPr>
          <w:rFonts w:cs="Arial" w:hint="eastAsia"/>
          <w:color w:val="000000" w:themeColor="text1"/>
          <w:szCs w:val="20"/>
          <w:lang w:eastAsia="ja-JP"/>
        </w:rPr>
        <w:t>3</w:t>
      </w:r>
      <w:r>
        <w:rPr>
          <w:rFonts w:cs="Arial" w:hint="eastAsia"/>
          <w:color w:val="000000" w:themeColor="text1"/>
          <w:szCs w:val="20"/>
          <w:lang w:eastAsia="ja-JP"/>
        </w:rPr>
        <w:t xml:space="preserve">. </w:t>
      </w:r>
      <w:r w:rsidR="002E3377" w:rsidRPr="00830D24">
        <w:rPr>
          <w:rFonts w:cs="Arial" w:hint="eastAsia"/>
          <w:color w:val="000000" w:themeColor="text1"/>
          <w:szCs w:val="20"/>
          <w:lang w:eastAsia="ja-JP"/>
        </w:rPr>
        <w:t>アレックスに謝って仲直りしたかったのですが、</w:t>
      </w:r>
      <w:r w:rsidR="002E3377" w:rsidRPr="00A3281F">
        <w:rPr>
          <w:rFonts w:cs="Arial" w:hint="eastAsia"/>
          <w:i/>
          <w:iCs/>
          <w:color w:val="000000" w:themeColor="text1"/>
          <w:szCs w:val="20"/>
          <w:lang w:eastAsia="ja-JP"/>
        </w:rPr>
        <w:t>うまくいっていません</w:t>
      </w:r>
      <w:r w:rsidR="002E3377" w:rsidRPr="00830D24">
        <w:rPr>
          <w:rFonts w:cs="Arial" w:hint="eastAsia"/>
          <w:color w:val="000000" w:themeColor="text1"/>
          <w:szCs w:val="20"/>
          <w:lang w:eastAsia="ja-JP"/>
        </w:rPr>
        <w:t>。</w:t>
      </w:r>
      <w:r w:rsidR="00455DAE">
        <w:rPr>
          <w:rFonts w:eastAsia="SimSun" w:cs="Arial" w:hint="eastAsia"/>
          <w:color w:val="000000" w:themeColor="text1"/>
          <w:szCs w:val="20"/>
          <w:lang w:eastAsia="zh-CN"/>
        </w:rPr>
        <w:t>(</w:t>
      </w:r>
      <w:r w:rsidR="00455DAE" w:rsidRPr="00455DAE">
        <w:rPr>
          <w:rFonts w:eastAsia="SimSun" w:cs="Arial"/>
          <w:color w:val="000000" w:themeColor="text1"/>
          <w:szCs w:val="20"/>
          <w:lang w:eastAsia="zh-CN"/>
        </w:rPr>
        <w:t xml:space="preserve">I wanted to apologize to Alex and make up, but </w:t>
      </w:r>
      <w:r w:rsidR="00455DAE" w:rsidRPr="00455DAE">
        <w:rPr>
          <w:rFonts w:eastAsia="SimSun" w:cs="Arial"/>
          <w:i/>
          <w:iCs/>
          <w:color w:val="000000" w:themeColor="text1"/>
          <w:szCs w:val="20"/>
          <w:lang w:eastAsia="zh-CN"/>
        </w:rPr>
        <w:t>it is not going well</w:t>
      </w:r>
      <w:r w:rsidR="00455DAE" w:rsidRPr="00455DAE">
        <w:rPr>
          <w:rFonts w:eastAsia="SimSun" w:cs="Arial"/>
          <w:color w:val="000000" w:themeColor="text1"/>
          <w:szCs w:val="20"/>
          <w:lang w:eastAsia="zh-CN"/>
        </w:rPr>
        <w:t>.</w:t>
      </w:r>
      <w:r w:rsidR="00455DAE">
        <w:rPr>
          <w:rFonts w:eastAsia="SimSun" w:cs="Arial" w:hint="eastAsia"/>
          <w:color w:val="000000" w:themeColor="text1"/>
          <w:szCs w:val="20"/>
          <w:lang w:eastAsia="zh-CN"/>
        </w:rPr>
        <w:t>)</w:t>
      </w:r>
    </w:p>
    <w:p w14:paraId="6F40EF04" w14:textId="2EDBD7AC" w:rsidR="009F269E" w:rsidRPr="00733989" w:rsidRDefault="00F4236B" w:rsidP="009F269E">
      <w:pPr>
        <w:pStyle w:val="Heading2"/>
        <w:rPr>
          <w:lang w:val="en-GB"/>
        </w:rPr>
      </w:pPr>
      <w:r>
        <w:rPr>
          <w:rFonts w:hint="eastAsia"/>
          <w:lang w:val="en-GB" w:eastAsia="zh-CN"/>
        </w:rPr>
        <w:t xml:space="preserve">Constructing </w:t>
      </w:r>
      <w:r w:rsidR="009F269E" w:rsidRPr="005D6081">
        <w:rPr>
          <w:lang w:val="en-GB"/>
        </w:rPr>
        <w:t>Procedures</w:t>
      </w:r>
    </w:p>
    <w:p w14:paraId="65481E95" w14:textId="4BCB8E4D" w:rsidR="00F4236B" w:rsidRDefault="003F3E2A" w:rsidP="00F4236B">
      <w:pPr>
        <w:rPr>
          <w:lang w:eastAsia="zh-CN"/>
        </w:rPr>
      </w:pPr>
      <w:r w:rsidRPr="003F3E2A">
        <w:rPr>
          <w:lang w:eastAsia="zh-CN"/>
        </w:rPr>
        <w:t>We collected examples partly from real-world sources and partly by constructing them manually. For real-world sources, we scan</w:t>
      </w:r>
      <w:r w:rsidR="00BC688F">
        <w:rPr>
          <w:rFonts w:eastAsia="SimSun" w:hint="eastAsia"/>
          <w:lang w:eastAsia="zh-CN"/>
        </w:rPr>
        <w:t>ned</w:t>
      </w:r>
      <w:r w:rsidRPr="003F3E2A">
        <w:rPr>
          <w:lang w:eastAsia="zh-CN"/>
        </w:rPr>
        <w:t xml:space="preserve"> multiple sources to locate segments whose FOCUS depends clearly on CONTEXT to be interpreted</w:t>
      </w:r>
      <w:r w:rsidR="00BC688F">
        <w:rPr>
          <w:rFonts w:eastAsia="SimSun" w:hint="eastAsia"/>
          <w:lang w:eastAsia="zh-CN"/>
        </w:rPr>
        <w:t xml:space="preserve"> correctly</w:t>
      </w:r>
      <w:r w:rsidRPr="003F3E2A">
        <w:rPr>
          <w:lang w:eastAsia="zh-CN"/>
        </w:rPr>
        <w:t xml:space="preserve">. Candidate examples </w:t>
      </w:r>
      <w:r w:rsidR="00197C73">
        <w:rPr>
          <w:rFonts w:eastAsia="SimSun" w:hint="eastAsia"/>
          <w:lang w:eastAsia="zh-CN"/>
        </w:rPr>
        <w:t>were</w:t>
      </w:r>
      <w:r w:rsidRPr="003F3E2A">
        <w:rPr>
          <w:lang w:eastAsia="zh-CN"/>
        </w:rPr>
        <w:t xml:space="preserve"> selected based on their suitability for representing at least one context </w:t>
      </w:r>
      <w:r w:rsidR="0050133B">
        <w:rPr>
          <w:rFonts w:hint="eastAsia"/>
          <w:lang w:eastAsia="zh-CN"/>
        </w:rPr>
        <w:t>category</w:t>
      </w:r>
      <w:r w:rsidRPr="003F3E2A">
        <w:rPr>
          <w:lang w:eastAsia="zh-CN"/>
        </w:rPr>
        <w:t>.</w:t>
      </w:r>
    </w:p>
    <w:p w14:paraId="1ACA3517" w14:textId="6DFA53E8" w:rsidR="00F4236B" w:rsidRDefault="003F3E2A" w:rsidP="00F4236B">
      <w:pPr>
        <w:rPr>
          <w:lang w:eastAsia="zh-CN"/>
        </w:rPr>
      </w:pPr>
      <w:r w:rsidRPr="003F3E2A">
        <w:rPr>
          <w:lang w:eastAsia="zh-CN"/>
        </w:rPr>
        <w:t xml:space="preserve">During this process, outputs from existing MT systems </w:t>
      </w:r>
      <w:r w:rsidR="00197C73">
        <w:rPr>
          <w:rFonts w:eastAsia="SimSun" w:hint="eastAsia"/>
          <w:lang w:eastAsia="zh-CN"/>
        </w:rPr>
        <w:t>were</w:t>
      </w:r>
      <w:r w:rsidRPr="003F3E2A">
        <w:rPr>
          <w:lang w:eastAsia="zh-CN"/>
        </w:rPr>
        <w:t xml:space="preserve"> used internally to identify wh</w:t>
      </w:r>
      <w:r w:rsidR="00E6026F">
        <w:rPr>
          <w:rFonts w:eastAsia="SimSun" w:hint="eastAsia"/>
          <w:lang w:eastAsia="zh-CN"/>
        </w:rPr>
        <w:t>ich</w:t>
      </w:r>
      <w:r w:rsidRPr="003F3E2A">
        <w:rPr>
          <w:lang w:eastAsia="zh-CN"/>
        </w:rPr>
        <w:t xml:space="preserve"> context categories are useful at the initial stage. These MT outputs </w:t>
      </w:r>
      <w:r w:rsidR="00197C73">
        <w:rPr>
          <w:rFonts w:eastAsia="SimSun" w:hint="eastAsia"/>
          <w:lang w:eastAsia="zh-CN"/>
        </w:rPr>
        <w:t>were</w:t>
      </w:r>
      <w:r w:rsidRPr="003F3E2A">
        <w:rPr>
          <w:lang w:eastAsia="zh-CN"/>
        </w:rPr>
        <w:t xml:space="preserve"> not stored or included in the final </w:t>
      </w:r>
      <w:r w:rsidR="000F40A3">
        <w:rPr>
          <w:rFonts w:hint="eastAsia"/>
          <w:lang w:eastAsia="zh-CN"/>
        </w:rPr>
        <w:t>dataset</w:t>
      </w:r>
      <w:r w:rsidRPr="003F3E2A">
        <w:rPr>
          <w:lang w:eastAsia="zh-CN"/>
        </w:rPr>
        <w:t xml:space="preserve"> but serve</w:t>
      </w:r>
      <w:r w:rsidR="00197C73">
        <w:rPr>
          <w:rFonts w:eastAsia="SimSun" w:hint="eastAsia"/>
          <w:lang w:eastAsia="zh-CN"/>
        </w:rPr>
        <w:t>d</w:t>
      </w:r>
      <w:r w:rsidRPr="003F3E2A">
        <w:rPr>
          <w:lang w:eastAsia="zh-CN"/>
        </w:rPr>
        <w:t xml:space="preserve"> as diagnostic aids for selecting representative or challenging examples. </w:t>
      </w:r>
      <w:r w:rsidR="00197C73">
        <w:rPr>
          <w:rFonts w:eastAsia="SimSun" w:hint="eastAsia"/>
          <w:lang w:eastAsia="zh-CN"/>
        </w:rPr>
        <w:t xml:space="preserve">The </w:t>
      </w:r>
      <w:r w:rsidRPr="003F3E2A">
        <w:rPr>
          <w:lang w:eastAsia="zh-CN"/>
        </w:rPr>
        <w:t xml:space="preserve">MT systems used </w:t>
      </w:r>
      <w:proofErr w:type="gramStart"/>
      <w:r w:rsidR="00197C73">
        <w:rPr>
          <w:rFonts w:eastAsia="SimSun" w:hint="eastAsia"/>
          <w:lang w:eastAsia="zh-CN"/>
        </w:rPr>
        <w:t>were</w:t>
      </w:r>
      <w:proofErr w:type="gramEnd"/>
      <w:r w:rsidRPr="003F3E2A">
        <w:rPr>
          <w:lang w:eastAsia="zh-CN"/>
        </w:rPr>
        <w:t xml:space="preserve"> Google Translate</w:t>
      </w:r>
      <w:r w:rsidR="007A0DAD">
        <w:rPr>
          <w:rStyle w:val="FootnoteReference"/>
          <w:lang w:eastAsia="zh-CN"/>
        </w:rPr>
        <w:footnoteReference w:id="2"/>
      </w:r>
      <w:r w:rsidRPr="003F3E2A">
        <w:rPr>
          <w:lang w:eastAsia="zh-CN"/>
        </w:rPr>
        <w:t xml:space="preserve">, </w:t>
      </w:r>
      <w:proofErr w:type="spellStart"/>
      <w:r w:rsidRPr="003F3E2A">
        <w:rPr>
          <w:lang w:eastAsia="zh-CN"/>
        </w:rPr>
        <w:t>DeepL</w:t>
      </w:r>
      <w:proofErr w:type="spellEnd"/>
      <w:r w:rsidR="007A0DAD">
        <w:rPr>
          <w:rStyle w:val="FootnoteReference"/>
          <w:lang w:eastAsia="zh-CN"/>
        </w:rPr>
        <w:footnoteReference w:id="3"/>
      </w:r>
      <w:r w:rsidRPr="003F3E2A">
        <w:rPr>
          <w:lang w:eastAsia="zh-CN"/>
        </w:rPr>
        <w:t xml:space="preserve">, and </w:t>
      </w:r>
      <w:proofErr w:type="spellStart"/>
      <w:r w:rsidRPr="003F3E2A">
        <w:rPr>
          <w:lang w:eastAsia="zh-CN"/>
        </w:rPr>
        <w:t>TexTra</w:t>
      </w:r>
      <w:proofErr w:type="spellEnd"/>
      <w:r w:rsidR="007A0DAD">
        <w:rPr>
          <w:rStyle w:val="FootnoteReference"/>
          <w:lang w:eastAsia="zh-CN"/>
        </w:rPr>
        <w:footnoteReference w:id="4"/>
      </w:r>
      <w:r w:rsidRPr="003F3E2A">
        <w:rPr>
          <w:lang w:eastAsia="zh-CN"/>
        </w:rPr>
        <w:t xml:space="preserve">. </w:t>
      </w:r>
      <w:r w:rsidR="00197C73">
        <w:rPr>
          <w:rFonts w:eastAsia="SimSun" w:hint="eastAsia"/>
          <w:lang w:eastAsia="zh-CN"/>
        </w:rPr>
        <w:t xml:space="preserve">An </w:t>
      </w:r>
      <w:r w:rsidRPr="003F3E2A">
        <w:rPr>
          <w:lang w:eastAsia="zh-CN"/>
        </w:rPr>
        <w:t xml:space="preserve">LLM </w:t>
      </w:r>
      <w:r w:rsidR="00D769F2">
        <w:rPr>
          <w:rFonts w:eastAsia="SimSun" w:hint="eastAsia"/>
          <w:lang w:eastAsia="zh-CN"/>
        </w:rPr>
        <w:t>(</w:t>
      </w:r>
      <w:r w:rsidR="00D769F2" w:rsidRPr="003F3E2A">
        <w:rPr>
          <w:lang w:eastAsia="zh-CN"/>
        </w:rPr>
        <w:t>ChatGPT</w:t>
      </w:r>
      <w:r w:rsidR="00D769F2">
        <w:rPr>
          <w:rStyle w:val="FootnoteReference"/>
          <w:lang w:eastAsia="zh-CN"/>
        </w:rPr>
        <w:footnoteReference w:id="5"/>
      </w:r>
      <w:r w:rsidR="00D769F2">
        <w:rPr>
          <w:rFonts w:eastAsia="SimSun" w:hint="eastAsia"/>
          <w:lang w:eastAsia="zh-CN"/>
        </w:rPr>
        <w:t xml:space="preserve">) </w:t>
      </w:r>
      <w:r w:rsidR="00197C73">
        <w:rPr>
          <w:rFonts w:eastAsia="SimSun" w:hint="eastAsia"/>
          <w:lang w:eastAsia="zh-CN"/>
        </w:rPr>
        <w:t>was</w:t>
      </w:r>
      <w:r w:rsidRPr="003F3E2A">
        <w:rPr>
          <w:lang w:eastAsia="zh-CN"/>
        </w:rPr>
        <w:t xml:space="preserve"> also </w:t>
      </w:r>
      <w:r w:rsidR="00197C73">
        <w:rPr>
          <w:rFonts w:eastAsia="SimSun" w:hint="eastAsia"/>
          <w:lang w:eastAsia="zh-CN"/>
        </w:rPr>
        <w:t xml:space="preserve">used </w:t>
      </w:r>
      <w:r w:rsidRPr="003F3E2A">
        <w:rPr>
          <w:lang w:eastAsia="zh-CN"/>
        </w:rPr>
        <w:t>for translati</w:t>
      </w:r>
      <w:r w:rsidR="00197C73">
        <w:rPr>
          <w:rFonts w:eastAsia="SimSun" w:hint="eastAsia"/>
          <w:lang w:eastAsia="zh-CN"/>
        </w:rPr>
        <w:t>on</w:t>
      </w:r>
      <w:r w:rsidRPr="003F3E2A">
        <w:rPr>
          <w:lang w:eastAsia="zh-CN"/>
        </w:rPr>
        <w:t xml:space="preserve">. This may be regarded as begging the question, but we did not straightforwardly adopt the </w:t>
      </w:r>
      <w:proofErr w:type="gramStart"/>
      <w:r w:rsidRPr="003F3E2A">
        <w:rPr>
          <w:lang w:eastAsia="zh-CN"/>
        </w:rPr>
        <w:t>examples</w:t>
      </w:r>
      <w:proofErr w:type="gramEnd"/>
      <w:r w:rsidRPr="003F3E2A">
        <w:rPr>
          <w:lang w:eastAsia="zh-CN"/>
        </w:rPr>
        <w:t xml:space="preserve"> and we did </w:t>
      </w:r>
      <w:r w:rsidRPr="003F3E2A">
        <w:rPr>
          <w:lang w:eastAsia="zh-CN"/>
        </w:rPr>
        <w:t xml:space="preserve">not make choices depending on the </w:t>
      </w:r>
      <w:r w:rsidR="009507E7" w:rsidRPr="003F3E2A">
        <w:rPr>
          <w:lang w:eastAsia="zh-CN"/>
        </w:rPr>
        <w:t>performance</w:t>
      </w:r>
      <w:r w:rsidRPr="003F3E2A">
        <w:rPr>
          <w:lang w:eastAsia="zh-CN"/>
        </w:rPr>
        <w:t xml:space="preserve"> of these systems.</w:t>
      </w:r>
    </w:p>
    <w:p w14:paraId="5A63699A" w14:textId="2B0B7336" w:rsidR="00F4236B" w:rsidRDefault="00F4236B" w:rsidP="00F4236B">
      <w:pPr>
        <w:rPr>
          <w:lang w:eastAsia="zh-CN"/>
        </w:rPr>
      </w:pPr>
      <w:r>
        <w:rPr>
          <w:lang w:eastAsia="zh-CN"/>
        </w:rPr>
        <w:t xml:space="preserve">When real-world CONTEXT </w:t>
      </w:r>
      <w:r w:rsidR="00E6026F">
        <w:rPr>
          <w:rFonts w:eastAsia="SimSun" w:hint="eastAsia"/>
          <w:lang w:eastAsia="zh-CN"/>
        </w:rPr>
        <w:t>was</w:t>
      </w:r>
      <w:r>
        <w:rPr>
          <w:lang w:eastAsia="zh-CN"/>
        </w:rPr>
        <w:t xml:space="preserve"> insufficient or when specific </w:t>
      </w:r>
      <w:r>
        <w:rPr>
          <w:rFonts w:hint="eastAsia"/>
          <w:lang w:eastAsia="zh-CN"/>
        </w:rPr>
        <w:t xml:space="preserve">context </w:t>
      </w:r>
      <w:r w:rsidR="00E77991">
        <w:rPr>
          <w:rFonts w:hint="eastAsia"/>
          <w:lang w:eastAsia="zh-CN"/>
        </w:rPr>
        <w:t>categories</w:t>
      </w:r>
      <w:r>
        <w:rPr>
          <w:lang w:eastAsia="zh-CN"/>
        </w:rPr>
        <w:t xml:space="preserve"> </w:t>
      </w:r>
      <w:r w:rsidR="00E6026F">
        <w:rPr>
          <w:rFonts w:eastAsia="SimSun" w:hint="eastAsia"/>
          <w:lang w:eastAsia="zh-CN"/>
        </w:rPr>
        <w:t>were</w:t>
      </w:r>
      <w:r>
        <w:rPr>
          <w:lang w:eastAsia="zh-CN"/>
        </w:rPr>
        <w:t xml:space="preserve"> underrepresented, examples </w:t>
      </w:r>
      <w:r w:rsidR="00197C73">
        <w:rPr>
          <w:rFonts w:eastAsia="SimSun" w:hint="eastAsia"/>
          <w:lang w:eastAsia="zh-CN"/>
        </w:rPr>
        <w:t>were</w:t>
      </w:r>
      <w:r>
        <w:rPr>
          <w:lang w:eastAsia="zh-CN"/>
        </w:rPr>
        <w:t xml:space="preserve"> manually created to simulate realistic but controlled contextual contrasts. Manual examples </w:t>
      </w:r>
      <w:r w:rsidR="00197C73">
        <w:rPr>
          <w:rFonts w:eastAsia="SimSun" w:hint="eastAsia"/>
          <w:lang w:eastAsia="zh-CN"/>
        </w:rPr>
        <w:t>were</w:t>
      </w:r>
      <w:r>
        <w:rPr>
          <w:lang w:eastAsia="zh-CN"/>
        </w:rPr>
        <w:t xml:space="preserve"> constructed with careful attention to naturalness, relevance, and alignment with observed MT system weaknesses. </w:t>
      </w:r>
    </w:p>
    <w:p w14:paraId="6AF90BA7" w14:textId="1AE5BB92" w:rsidR="009F269E" w:rsidRPr="009F269E" w:rsidRDefault="00E77991" w:rsidP="00F4236B">
      <w:pPr>
        <w:rPr>
          <w:rFonts w:eastAsia="SimSun"/>
          <w:lang w:eastAsia="zh-CN"/>
        </w:rPr>
      </w:pPr>
      <w:r>
        <w:rPr>
          <w:rFonts w:hint="eastAsia"/>
          <w:lang w:eastAsia="zh-CN"/>
        </w:rPr>
        <w:t>ST</w:t>
      </w:r>
      <w:r w:rsidR="00F4236B">
        <w:rPr>
          <w:lang w:eastAsia="zh-CN"/>
        </w:rPr>
        <w:t xml:space="preserve"> </w:t>
      </w:r>
      <w:r w:rsidR="006A592F">
        <w:rPr>
          <w:rFonts w:hint="eastAsia"/>
          <w:lang w:eastAsia="zh-CN"/>
        </w:rPr>
        <w:t>w</w:t>
      </w:r>
      <w:r w:rsidR="00197C73">
        <w:rPr>
          <w:rFonts w:eastAsia="SimSun" w:hint="eastAsia"/>
          <w:lang w:eastAsia="zh-CN"/>
        </w:rPr>
        <w:t>as</w:t>
      </w:r>
      <w:r w:rsidR="00F4236B">
        <w:rPr>
          <w:lang w:eastAsia="zh-CN"/>
        </w:rPr>
        <w:t xml:space="preserve"> reviewed by native English speakers to confirm grammatical accuracy and fluency. </w:t>
      </w:r>
      <w:r w:rsidR="00197C73">
        <w:rPr>
          <w:rFonts w:eastAsia="SimSun" w:hint="eastAsia"/>
          <w:lang w:eastAsia="zh-CN"/>
        </w:rPr>
        <w:t>It was</w:t>
      </w:r>
      <w:r w:rsidR="00F4236B">
        <w:rPr>
          <w:lang w:eastAsia="zh-CN"/>
        </w:rPr>
        <w:t xml:space="preserve"> also reviewed by bilingual (English and Japanese) speakers to confirm</w:t>
      </w:r>
      <w:r w:rsidR="00197C73">
        <w:rPr>
          <w:rFonts w:eastAsia="SimSun" w:hint="eastAsia"/>
          <w:lang w:eastAsia="zh-CN"/>
        </w:rPr>
        <w:t xml:space="preserve"> that</w:t>
      </w:r>
      <w:r w:rsidR="00F4236B">
        <w:rPr>
          <w:lang w:eastAsia="zh-CN"/>
        </w:rPr>
        <w:t xml:space="preserve"> CONTEXT meaningfully affects the translation of the FOCUS.</w:t>
      </w:r>
      <w:r w:rsidR="0077278A">
        <w:rPr>
          <w:rFonts w:hint="eastAsia"/>
          <w:lang w:eastAsia="zh-CN"/>
        </w:rPr>
        <w:t xml:space="preserve"> </w:t>
      </w:r>
      <w:r>
        <w:rPr>
          <w:rFonts w:hint="eastAsia"/>
          <w:lang w:eastAsia="zh-CN"/>
        </w:rPr>
        <w:t>TT</w:t>
      </w:r>
      <w:r w:rsidR="0077278A">
        <w:rPr>
          <w:rFonts w:hint="eastAsia"/>
          <w:lang w:eastAsia="zh-CN"/>
        </w:rPr>
        <w:t xml:space="preserve"> </w:t>
      </w:r>
      <w:r w:rsidR="008E701C">
        <w:rPr>
          <w:lang w:eastAsia="zh-CN"/>
        </w:rPr>
        <w:t>was</w:t>
      </w:r>
      <w:r w:rsidR="0077278A">
        <w:rPr>
          <w:rFonts w:hint="eastAsia"/>
          <w:lang w:eastAsia="zh-CN"/>
        </w:rPr>
        <w:t xml:space="preserve"> pro</w:t>
      </w:r>
      <w:r>
        <w:rPr>
          <w:rFonts w:hint="eastAsia"/>
          <w:lang w:eastAsia="zh-CN"/>
        </w:rPr>
        <w:t>vided</w:t>
      </w:r>
      <w:r w:rsidR="0077278A">
        <w:rPr>
          <w:rFonts w:hint="eastAsia"/>
          <w:lang w:eastAsia="zh-CN"/>
        </w:rPr>
        <w:t xml:space="preserve"> by native Japanese speakers with advanced English proficiency.</w:t>
      </w:r>
    </w:p>
    <w:p w14:paraId="2CCE715C" w14:textId="30458CFF" w:rsidR="004404A3" w:rsidRPr="00733989" w:rsidRDefault="005D6081" w:rsidP="004404A3">
      <w:pPr>
        <w:pStyle w:val="Heading2"/>
        <w:rPr>
          <w:lang w:val="en-GB"/>
        </w:rPr>
      </w:pPr>
      <w:r>
        <w:rPr>
          <w:rFonts w:eastAsia="SimSun" w:hint="eastAsia"/>
          <w:lang w:val="en-GB" w:eastAsia="zh-CN"/>
        </w:rPr>
        <w:t>Data</w:t>
      </w:r>
      <w:r w:rsidR="00F4236B">
        <w:rPr>
          <w:rFonts w:eastAsia="SimSun" w:hint="eastAsia"/>
          <w:lang w:val="en-GB" w:eastAsia="zh-CN"/>
        </w:rPr>
        <w:t xml:space="preserve"> Sources</w:t>
      </w:r>
    </w:p>
    <w:p w14:paraId="0E74A51B" w14:textId="61047BBD" w:rsidR="00F4236B" w:rsidRDefault="00A3281F" w:rsidP="00F4236B">
      <w:pPr>
        <w:rPr>
          <w:lang w:eastAsia="zh-CN"/>
        </w:rPr>
      </w:pPr>
      <w:r>
        <w:rPr>
          <w:rFonts w:hint="eastAsia"/>
          <w:lang w:eastAsia="zh-CN"/>
        </w:rPr>
        <w:t xml:space="preserve">As mentioned in 4.2, </w:t>
      </w:r>
      <w:r w:rsidR="00F4236B">
        <w:rPr>
          <w:lang w:eastAsia="zh-CN"/>
        </w:rPr>
        <w:t xml:space="preserve">ST is </w:t>
      </w:r>
      <w:r>
        <w:rPr>
          <w:rFonts w:hint="eastAsia"/>
          <w:lang w:eastAsia="zh-CN"/>
        </w:rPr>
        <w:t xml:space="preserve">either </w:t>
      </w:r>
      <w:r w:rsidR="00F4236B">
        <w:rPr>
          <w:lang w:eastAsia="zh-CN"/>
        </w:rPr>
        <w:t xml:space="preserve">drawn from real-world </w:t>
      </w:r>
      <w:r>
        <w:rPr>
          <w:rFonts w:hint="eastAsia"/>
          <w:lang w:eastAsia="zh-CN"/>
        </w:rPr>
        <w:t>sources or created by hand</w:t>
      </w:r>
      <w:r w:rsidR="00F4236B">
        <w:rPr>
          <w:lang w:eastAsia="zh-CN"/>
        </w:rPr>
        <w:t xml:space="preserve">. </w:t>
      </w:r>
      <w:r w:rsidR="00C75098" w:rsidRPr="00C75098">
        <w:rPr>
          <w:lang w:eastAsia="zh-CN"/>
        </w:rPr>
        <w:t>Real-world sources include publicly available written and online materials, covering a wide range of text types and registers.</w:t>
      </w:r>
    </w:p>
    <w:p w14:paraId="4A3D4D61" w14:textId="652B1037" w:rsidR="004404A3" w:rsidRPr="00F4236B" w:rsidRDefault="00F4236B" w:rsidP="00F4236B">
      <w:pPr>
        <w:rPr>
          <w:rFonts w:eastAsia="SimSun"/>
          <w:lang w:eastAsia="zh-CN"/>
        </w:rPr>
      </w:pPr>
      <w:r>
        <w:rPr>
          <w:lang w:eastAsia="zh-CN"/>
        </w:rPr>
        <w:t xml:space="preserve">CONTEXT associated with each ST </w:t>
      </w:r>
      <w:r w:rsidR="00620EE8">
        <w:rPr>
          <w:rFonts w:eastAsia="SimSun" w:hint="eastAsia"/>
          <w:lang w:eastAsia="zh-CN"/>
        </w:rPr>
        <w:t>is</w:t>
      </w:r>
      <w:r>
        <w:rPr>
          <w:lang w:eastAsia="zh-CN"/>
        </w:rPr>
        <w:t xml:space="preserve"> similarly obtained from two sources. If a real-world ST contains sufficient surrounding text that serves as context, this CONTEXT is retained as-is. If ST does not include suitable CONTEXT, additional CONTEXT may be located from external real-world </w:t>
      </w:r>
      <w:r w:rsidR="00200176">
        <w:rPr>
          <w:rFonts w:eastAsia="SimSun" w:hint="eastAsia"/>
          <w:lang w:eastAsia="zh-CN"/>
        </w:rPr>
        <w:t>sources</w:t>
      </w:r>
      <w:r>
        <w:rPr>
          <w:lang w:eastAsia="zh-CN"/>
        </w:rPr>
        <w:t xml:space="preserve"> or manually written to fit the scenario. For manually created ST, CONTEXT is also </w:t>
      </w:r>
      <w:r w:rsidR="00C75098">
        <w:rPr>
          <w:rFonts w:eastAsia="SimSun" w:hint="eastAsia"/>
          <w:lang w:eastAsia="zh-CN"/>
        </w:rPr>
        <w:t>obtained</w:t>
      </w:r>
      <w:r>
        <w:rPr>
          <w:lang w:eastAsia="zh-CN"/>
        </w:rPr>
        <w:t xml:space="preserve"> accordingly, either from real-world sources or manually constructed, to simulate natural yet controlled contrasts. This approach ensures flexibility in constructing context-sensitive examples while maintaining relevance to real-world translation challenges.</w:t>
      </w:r>
      <w:bookmarkEnd w:id="5"/>
    </w:p>
    <w:p w14:paraId="0C4DE4F8" w14:textId="4C505DAA" w:rsidR="005D6081" w:rsidRPr="00733989" w:rsidRDefault="008B45E4" w:rsidP="005D6081">
      <w:pPr>
        <w:pStyle w:val="Heading2"/>
        <w:rPr>
          <w:lang w:val="en-GB"/>
        </w:rPr>
      </w:pPr>
      <w:bookmarkStart w:id="6" w:name="OLE_LINK5"/>
      <w:r>
        <w:rPr>
          <w:rFonts w:eastAsia="SimSun" w:hint="eastAsia"/>
          <w:lang w:val="en-GB" w:eastAsia="zh-CN"/>
        </w:rPr>
        <w:t>Dataset</w:t>
      </w:r>
      <w:r w:rsidR="005D6081">
        <w:rPr>
          <w:rFonts w:eastAsia="SimSun" w:hint="eastAsia"/>
          <w:lang w:val="en-GB" w:eastAsia="zh-CN"/>
        </w:rPr>
        <w:t xml:space="preserve"> Statistics and</w:t>
      </w:r>
      <w:r>
        <w:rPr>
          <w:rFonts w:eastAsia="SimSun" w:hint="eastAsia"/>
          <w:lang w:val="en-GB" w:eastAsia="zh-CN"/>
        </w:rPr>
        <w:t xml:space="preserve"> </w:t>
      </w:r>
      <w:r w:rsidR="00E45C52">
        <w:rPr>
          <w:rFonts w:eastAsia="SimSun" w:hint="eastAsia"/>
          <w:lang w:val="en-GB" w:eastAsia="zh-CN"/>
        </w:rPr>
        <w:t>Description</w:t>
      </w:r>
    </w:p>
    <w:p w14:paraId="2BDE0B7F" w14:textId="5F7B5CDA" w:rsidR="00542CEA" w:rsidRDefault="00C838D8" w:rsidP="005D6081">
      <w:pPr>
        <w:rPr>
          <w:rFonts w:eastAsia="SimSun"/>
          <w:lang w:eastAsia="zh-CN"/>
        </w:rPr>
      </w:pPr>
      <w:r w:rsidRPr="00C838D8">
        <w:rPr>
          <w:rFonts w:eastAsia="SimSun"/>
          <w:lang w:eastAsia="zh-CN"/>
        </w:rPr>
        <w:t>The first release of Context-8 consists of 130 groups, 53</w:t>
      </w:r>
      <w:r w:rsidR="00EF672B">
        <w:rPr>
          <w:rFonts w:eastAsia="SimSun" w:hint="eastAsia"/>
          <w:lang w:eastAsia="zh-CN"/>
        </w:rPr>
        <w:t>3</w:t>
      </w:r>
      <w:r w:rsidRPr="00C838D8">
        <w:rPr>
          <w:rFonts w:eastAsia="SimSun"/>
          <w:lang w:eastAsia="zh-CN"/>
        </w:rPr>
        <w:t xml:space="preserve"> examples, </w:t>
      </w:r>
      <w:r w:rsidR="00097748">
        <w:rPr>
          <w:rFonts w:eastAsia="SimSun" w:hint="eastAsia"/>
          <w:lang w:eastAsia="zh-CN"/>
        </w:rPr>
        <w:t xml:space="preserve">and </w:t>
      </w:r>
      <w:r w:rsidR="00EF672B">
        <w:rPr>
          <w:rFonts w:eastAsia="SimSun" w:hint="eastAsia"/>
          <w:lang w:eastAsia="zh-CN"/>
        </w:rPr>
        <w:t>1102</w:t>
      </w:r>
      <w:r w:rsidRPr="00C838D8">
        <w:rPr>
          <w:rFonts w:eastAsia="SimSun"/>
          <w:lang w:eastAsia="zh-CN"/>
        </w:rPr>
        <w:t xml:space="preserve"> sentences in total. </w:t>
      </w:r>
      <w:r w:rsidR="00FD1D8C" w:rsidRPr="00FD1D8C">
        <w:rPr>
          <w:rFonts w:eastAsia="SimSun"/>
          <w:lang w:eastAsia="zh-CN"/>
        </w:rPr>
        <w:t xml:space="preserve">Each example is annotated with one or more context-category labels from our taxonomy (A1–A3, B1–B5; see Section 3). </w:t>
      </w:r>
      <w:r w:rsidR="002757BE" w:rsidRPr="002757BE">
        <w:rPr>
          <w:rFonts w:eastAsia="SimSun"/>
          <w:lang w:eastAsia="zh-CN"/>
        </w:rPr>
        <w:t>In what follows, a</w:t>
      </w:r>
      <w:r w:rsidR="002757BE">
        <w:rPr>
          <w:rFonts w:eastAsia="SimSun" w:hint="eastAsia"/>
          <w:lang w:eastAsia="zh-CN"/>
        </w:rPr>
        <w:t>n</w:t>
      </w:r>
      <w:r w:rsidR="002757BE" w:rsidRPr="002757BE">
        <w:rPr>
          <w:rFonts w:eastAsia="SimSun"/>
          <w:lang w:eastAsia="zh-CN"/>
        </w:rPr>
        <w:t xml:space="preserve"> </w:t>
      </w:r>
      <w:r w:rsidR="002757BE">
        <w:rPr>
          <w:rFonts w:eastAsia="SimSun" w:hint="eastAsia"/>
          <w:lang w:eastAsia="zh-CN"/>
        </w:rPr>
        <w:t>example</w:t>
      </w:r>
      <w:r w:rsidR="002757BE" w:rsidRPr="002757BE">
        <w:rPr>
          <w:rFonts w:eastAsia="SimSun"/>
          <w:lang w:eastAsia="zh-CN"/>
        </w:rPr>
        <w:t xml:space="preserve"> is assigned to a </w:t>
      </w:r>
      <w:r w:rsidR="002757BE">
        <w:rPr>
          <w:rFonts w:eastAsia="SimSun" w:hint="eastAsia"/>
          <w:lang w:eastAsia="zh-CN"/>
        </w:rPr>
        <w:t xml:space="preserve">context </w:t>
      </w:r>
      <w:r w:rsidR="002757BE" w:rsidRPr="002757BE">
        <w:rPr>
          <w:rFonts w:eastAsia="SimSun"/>
          <w:lang w:eastAsia="zh-CN"/>
        </w:rPr>
        <w:t xml:space="preserve">category only when that category provides </w:t>
      </w:r>
      <w:r w:rsidR="002757BE">
        <w:rPr>
          <w:rFonts w:eastAsia="SimSun" w:hint="eastAsia"/>
          <w:lang w:eastAsia="zh-CN"/>
        </w:rPr>
        <w:t xml:space="preserve">a relevant </w:t>
      </w:r>
      <w:r w:rsidR="002757BE" w:rsidRPr="002757BE">
        <w:rPr>
          <w:rFonts w:eastAsia="SimSun"/>
          <w:lang w:eastAsia="zh-CN"/>
        </w:rPr>
        <w:t xml:space="preserve">contextual cue </w:t>
      </w:r>
      <w:r w:rsidR="002757BE">
        <w:rPr>
          <w:rFonts w:eastAsia="SimSun" w:hint="eastAsia"/>
          <w:lang w:eastAsia="zh-CN"/>
        </w:rPr>
        <w:t xml:space="preserve">for translating the </w:t>
      </w:r>
      <w:r w:rsidR="002757BE" w:rsidRPr="002757BE">
        <w:rPr>
          <w:rFonts w:eastAsia="SimSun"/>
          <w:lang w:eastAsia="zh-CN"/>
        </w:rPr>
        <w:t>focus</w:t>
      </w:r>
      <w:r w:rsidR="002757BE">
        <w:rPr>
          <w:rFonts w:eastAsia="SimSun" w:hint="eastAsia"/>
          <w:lang w:eastAsia="zh-CN"/>
        </w:rPr>
        <w:t xml:space="preserve"> accurately and fluently</w:t>
      </w:r>
      <w:r w:rsidR="002757BE" w:rsidRPr="002757BE">
        <w:rPr>
          <w:rFonts w:eastAsia="SimSun"/>
          <w:lang w:eastAsia="zh-CN"/>
        </w:rPr>
        <w:t>.</w:t>
      </w:r>
      <w:r w:rsidR="002757BE">
        <w:rPr>
          <w:rFonts w:eastAsia="SimSun" w:hint="eastAsia"/>
          <w:lang w:eastAsia="zh-CN"/>
        </w:rPr>
        <w:t xml:space="preserve"> Please note that c</w:t>
      </w:r>
      <w:r w:rsidR="005766BE">
        <w:rPr>
          <w:rFonts w:eastAsia="SimSun" w:hint="eastAsia"/>
          <w:lang w:eastAsia="zh-CN"/>
        </w:rPr>
        <w:t>ontext-category l</w:t>
      </w:r>
      <w:r w:rsidR="00FD1D8C" w:rsidRPr="00FD1D8C">
        <w:rPr>
          <w:rFonts w:eastAsia="SimSun"/>
          <w:lang w:eastAsia="zh-CN"/>
        </w:rPr>
        <w:t xml:space="preserve">abels are non-exclusive: an example may be annotated with multiple </w:t>
      </w:r>
      <w:r w:rsidR="00FD1D8C">
        <w:rPr>
          <w:rFonts w:eastAsia="SimSun" w:hint="eastAsia"/>
          <w:lang w:eastAsia="zh-CN"/>
        </w:rPr>
        <w:t xml:space="preserve">context </w:t>
      </w:r>
      <w:r w:rsidR="00FD1D8C" w:rsidRPr="00FD1D8C">
        <w:rPr>
          <w:rFonts w:eastAsia="SimSun"/>
          <w:lang w:eastAsia="zh-CN"/>
        </w:rPr>
        <w:t>categories that jointly influence the translation of the FOCUS.</w:t>
      </w:r>
      <w:r w:rsidR="00FD1D8C">
        <w:rPr>
          <w:rFonts w:eastAsia="SimSun" w:hint="eastAsia"/>
          <w:lang w:eastAsia="zh-CN"/>
        </w:rPr>
        <w:t xml:space="preserve"> </w:t>
      </w:r>
      <w:r w:rsidR="002757BE">
        <w:rPr>
          <w:rFonts w:eastAsia="SimSun" w:hint="eastAsia"/>
          <w:lang w:eastAsia="zh-CN"/>
        </w:rPr>
        <w:t>W</w:t>
      </w:r>
      <w:r w:rsidRPr="00C838D8">
        <w:rPr>
          <w:rFonts w:eastAsia="SimSun"/>
          <w:lang w:eastAsia="zh-CN"/>
        </w:rPr>
        <w:t xml:space="preserve">e </w:t>
      </w:r>
      <w:r w:rsidR="002757BE">
        <w:rPr>
          <w:rFonts w:eastAsia="SimSun" w:hint="eastAsia"/>
          <w:lang w:eastAsia="zh-CN"/>
        </w:rPr>
        <w:t>next report</w:t>
      </w:r>
      <w:r w:rsidRPr="00C838D8">
        <w:rPr>
          <w:rFonts w:eastAsia="SimSun"/>
          <w:lang w:eastAsia="zh-CN"/>
        </w:rPr>
        <w:t xml:space="preserve"> basic </w:t>
      </w:r>
      <w:r w:rsidR="002757BE" w:rsidRPr="002757BE">
        <w:rPr>
          <w:rFonts w:eastAsia="SimSun"/>
          <w:lang w:eastAsia="zh-CN"/>
        </w:rPr>
        <w:t>statistics</w:t>
      </w:r>
      <w:r w:rsidRPr="00C838D8">
        <w:rPr>
          <w:rFonts w:eastAsia="SimSun"/>
          <w:lang w:eastAsia="zh-CN"/>
        </w:rPr>
        <w:t xml:space="preserve"> of Context-8 with respect to</w:t>
      </w:r>
      <w:r w:rsidR="002757BE">
        <w:rPr>
          <w:rFonts w:eastAsia="SimSun" w:hint="eastAsia"/>
          <w:lang w:eastAsia="zh-CN"/>
        </w:rPr>
        <w:t xml:space="preserve"> the</w:t>
      </w:r>
      <w:r w:rsidRPr="00C838D8">
        <w:rPr>
          <w:rFonts w:eastAsia="SimSun"/>
          <w:lang w:eastAsia="zh-CN"/>
        </w:rPr>
        <w:t xml:space="preserve"> con</w:t>
      </w:r>
      <w:r w:rsidR="002757BE">
        <w:rPr>
          <w:rFonts w:eastAsia="SimSun" w:hint="eastAsia"/>
          <w:lang w:eastAsia="zh-CN"/>
        </w:rPr>
        <w:t>text</w:t>
      </w:r>
      <w:r w:rsidRPr="00C838D8">
        <w:rPr>
          <w:rFonts w:eastAsia="SimSun"/>
          <w:lang w:eastAsia="zh-CN"/>
        </w:rPr>
        <w:t xml:space="preserve"> categories </w:t>
      </w:r>
      <w:r w:rsidR="002757BE">
        <w:rPr>
          <w:rFonts w:eastAsia="SimSun" w:hint="eastAsia"/>
          <w:lang w:eastAsia="zh-CN"/>
        </w:rPr>
        <w:t xml:space="preserve">listed </w:t>
      </w:r>
      <w:r w:rsidRPr="00C838D8">
        <w:rPr>
          <w:rFonts w:eastAsia="SimSun" w:hint="eastAsia"/>
          <w:lang w:eastAsia="zh-CN"/>
        </w:rPr>
        <w:t>i</w:t>
      </w:r>
      <w:r w:rsidRPr="00C838D8">
        <w:rPr>
          <w:rFonts w:eastAsia="SimSun"/>
          <w:lang w:eastAsia="zh-CN"/>
        </w:rPr>
        <w:t>n Table 2.</w:t>
      </w:r>
      <w:r w:rsidR="00FD1D8C">
        <w:rPr>
          <w:rFonts w:eastAsia="SimSun" w:hint="eastAsia"/>
          <w:lang w:eastAsia="zh-CN"/>
        </w:rPr>
        <w:t xml:space="preserve"> </w:t>
      </w:r>
      <w:bookmarkEnd w:id="6"/>
    </w:p>
    <w:p w14:paraId="063408DC" w14:textId="297E69D4" w:rsidR="002A7769" w:rsidRDefault="002A7769" w:rsidP="005D6081">
      <w:pPr>
        <w:rPr>
          <w:rFonts w:eastAsia="SimSun"/>
          <w:lang w:eastAsia="zh-CN"/>
        </w:rPr>
      </w:pPr>
      <w:r w:rsidRPr="002757BE">
        <w:rPr>
          <w:rFonts w:eastAsia="SimSun"/>
          <w:lang w:eastAsia="zh-CN"/>
        </w:rPr>
        <w:t xml:space="preserve">For A1 Message, </w:t>
      </w:r>
      <w:r w:rsidR="00B82393" w:rsidRPr="002757BE">
        <w:rPr>
          <w:rFonts w:eastAsia="SimSun" w:hint="eastAsia"/>
          <w:lang w:eastAsia="zh-CN"/>
        </w:rPr>
        <w:t>all</w:t>
      </w:r>
      <w:r w:rsidR="004C434E" w:rsidRPr="002757BE">
        <w:rPr>
          <w:rFonts w:eastAsia="SimSun" w:hint="eastAsia"/>
          <w:lang w:eastAsia="zh-CN"/>
        </w:rPr>
        <w:t xml:space="preserve"> </w:t>
      </w:r>
      <w:r w:rsidR="00B82393" w:rsidRPr="002757BE">
        <w:rPr>
          <w:rFonts w:eastAsia="SimSun" w:hint="eastAsia"/>
          <w:lang w:eastAsia="zh-CN"/>
        </w:rPr>
        <w:t>130</w:t>
      </w:r>
      <w:r w:rsidRPr="002757BE">
        <w:rPr>
          <w:rFonts w:eastAsia="SimSun"/>
          <w:lang w:eastAsia="zh-CN"/>
        </w:rPr>
        <w:t xml:space="preserve"> groups of </w:t>
      </w:r>
      <w:r w:rsidR="00B82393" w:rsidRPr="002757BE">
        <w:rPr>
          <w:rFonts w:eastAsia="SimSun" w:hint="eastAsia"/>
          <w:lang w:eastAsia="zh-CN"/>
        </w:rPr>
        <w:t>53</w:t>
      </w:r>
      <w:r w:rsidR="00EF672B">
        <w:rPr>
          <w:rFonts w:eastAsia="SimSun" w:hint="eastAsia"/>
          <w:lang w:eastAsia="zh-CN"/>
        </w:rPr>
        <w:t>3</w:t>
      </w:r>
      <w:r w:rsidRPr="002757BE">
        <w:rPr>
          <w:rFonts w:eastAsia="SimSun"/>
          <w:lang w:eastAsia="zh-CN"/>
        </w:rPr>
        <w:t xml:space="preserve"> examples</w:t>
      </w:r>
      <w:r w:rsidR="006633E1" w:rsidRPr="002757BE">
        <w:rPr>
          <w:rFonts w:eastAsia="SimSun" w:hint="eastAsia"/>
          <w:lang w:eastAsia="zh-CN"/>
        </w:rPr>
        <w:t xml:space="preserve"> </w:t>
      </w:r>
      <w:r w:rsidR="002757BE" w:rsidRPr="002757BE">
        <w:rPr>
          <w:rFonts w:eastAsia="SimSun" w:hint="eastAsia"/>
          <w:lang w:eastAsia="zh-CN"/>
        </w:rPr>
        <w:t xml:space="preserve">are annotated as </w:t>
      </w:r>
      <w:proofErr w:type="gramStart"/>
      <w:r w:rsidR="002757BE" w:rsidRPr="002757BE">
        <w:rPr>
          <w:rFonts w:eastAsia="SimSun" w:hint="eastAsia"/>
          <w:lang w:eastAsia="zh-CN"/>
        </w:rPr>
        <w:t>message-sensitive</w:t>
      </w:r>
      <w:proofErr w:type="gramEnd"/>
      <w:r w:rsidR="002757BE" w:rsidRPr="002757BE">
        <w:rPr>
          <w:rFonts w:eastAsia="SimSun" w:hint="eastAsia"/>
          <w:lang w:eastAsia="zh-CN"/>
        </w:rPr>
        <w:t>. These</w:t>
      </w:r>
      <w:r w:rsidR="002757BE">
        <w:rPr>
          <w:rFonts w:eastAsia="SimSun" w:hint="eastAsia"/>
          <w:lang w:eastAsia="zh-CN"/>
        </w:rPr>
        <w:t xml:space="preserve"> examples reflect a range of </w:t>
      </w:r>
      <w:r w:rsidRPr="00B2497D">
        <w:rPr>
          <w:rFonts w:eastAsia="SimSun"/>
          <w:lang w:eastAsia="zh-CN"/>
        </w:rPr>
        <w:t>linguistic phenomena</w:t>
      </w:r>
      <w:r>
        <w:rPr>
          <w:rFonts w:eastAsia="SimSun" w:hint="eastAsia"/>
          <w:lang w:eastAsia="zh-CN"/>
        </w:rPr>
        <w:t xml:space="preserve">, </w:t>
      </w:r>
      <w:r w:rsidRPr="00B2497D">
        <w:rPr>
          <w:rFonts w:eastAsia="SimSun"/>
          <w:lang w:eastAsia="zh-CN"/>
        </w:rPr>
        <w:t>includ</w:t>
      </w:r>
      <w:r>
        <w:rPr>
          <w:rFonts w:eastAsia="SimSun" w:hint="eastAsia"/>
          <w:lang w:eastAsia="zh-CN"/>
        </w:rPr>
        <w:t>ing</w:t>
      </w:r>
      <w:r w:rsidRPr="00B2497D">
        <w:rPr>
          <w:rFonts w:eastAsia="SimSun"/>
          <w:lang w:eastAsia="zh-CN"/>
        </w:rPr>
        <w:t xml:space="preserve"> lexical translation choices such as nouns, verbs, or idiomatic expressions, </w:t>
      </w:r>
      <w:r w:rsidR="000C24D9">
        <w:rPr>
          <w:rFonts w:eastAsia="SimSun" w:hint="eastAsia"/>
          <w:lang w:eastAsia="zh-CN"/>
        </w:rPr>
        <w:t>cases</w:t>
      </w:r>
      <w:r w:rsidRPr="00B2497D">
        <w:rPr>
          <w:rFonts w:eastAsia="SimSun"/>
          <w:lang w:eastAsia="zh-CN"/>
        </w:rPr>
        <w:t xml:space="preserve"> </w:t>
      </w:r>
      <w:r w:rsidRPr="00B2497D">
        <w:rPr>
          <w:rFonts w:eastAsia="SimSun"/>
          <w:lang w:eastAsia="zh-CN"/>
        </w:rPr>
        <w:lastRenderedPageBreak/>
        <w:t xml:space="preserve">where surrounding text determines the appropriate sense of a word, and cases where terms must be translated consistently across occurrences. We also cover structural phenomena, such as coherence within a text, intertextual references that shape translation, and </w:t>
      </w:r>
      <w:proofErr w:type="spellStart"/>
      <w:r w:rsidRPr="00B2497D">
        <w:rPr>
          <w:rFonts w:eastAsia="SimSun"/>
          <w:lang w:eastAsia="zh-CN"/>
        </w:rPr>
        <w:t>intratextual</w:t>
      </w:r>
      <w:proofErr w:type="spellEnd"/>
      <w:r w:rsidRPr="00B2497D">
        <w:rPr>
          <w:rFonts w:eastAsia="SimSun"/>
          <w:lang w:eastAsia="zh-CN"/>
        </w:rPr>
        <w:t xml:space="preserve"> cues that constrain how a given unit is rendered in the target language.</w:t>
      </w:r>
    </w:p>
    <w:p w14:paraId="31F53C73" w14:textId="7E9C800B" w:rsidR="00DD6568" w:rsidRDefault="00DD6568" w:rsidP="005D6081">
      <w:pPr>
        <w:rPr>
          <w:rFonts w:eastAsia="SimSun"/>
          <w:lang w:eastAsia="zh-CN"/>
        </w:rPr>
      </w:pPr>
      <w:r w:rsidRPr="00DD6568">
        <w:rPr>
          <w:rFonts w:eastAsia="SimSun"/>
          <w:lang w:eastAsia="zh-CN"/>
        </w:rPr>
        <w:t>For</w:t>
      </w:r>
      <w:r w:rsidR="004C434E">
        <w:rPr>
          <w:rFonts w:eastAsia="SimSun" w:hint="eastAsia"/>
          <w:lang w:eastAsia="zh-CN"/>
        </w:rPr>
        <w:t xml:space="preserve"> </w:t>
      </w:r>
      <w:r w:rsidRPr="00DD6568">
        <w:rPr>
          <w:rFonts w:eastAsia="SimSun"/>
          <w:lang w:eastAsia="zh-CN"/>
        </w:rPr>
        <w:t xml:space="preserve">A2 Language </w:t>
      </w:r>
      <w:r w:rsidR="006633E1">
        <w:rPr>
          <w:rFonts w:eastAsia="SimSun" w:hint="eastAsia"/>
          <w:lang w:eastAsia="zh-CN"/>
        </w:rPr>
        <w:t>E</w:t>
      </w:r>
      <w:r w:rsidRPr="00DD6568">
        <w:rPr>
          <w:rFonts w:eastAsia="SimSun"/>
          <w:lang w:eastAsia="zh-CN"/>
        </w:rPr>
        <w:t xml:space="preserve">vents, </w:t>
      </w:r>
      <w:r w:rsidR="00A20DA4">
        <w:rPr>
          <w:rFonts w:eastAsia="SimSun" w:hint="eastAsia"/>
          <w:lang w:eastAsia="zh-CN"/>
        </w:rPr>
        <w:t>47</w:t>
      </w:r>
      <w:r w:rsidRPr="00DD6568">
        <w:rPr>
          <w:rFonts w:eastAsia="SimSun"/>
          <w:lang w:eastAsia="zh-CN"/>
        </w:rPr>
        <w:t xml:space="preserve"> </w:t>
      </w:r>
      <w:r w:rsidR="003666C6">
        <w:rPr>
          <w:rFonts w:eastAsia="SimSun" w:hint="eastAsia"/>
          <w:lang w:eastAsia="zh-CN"/>
        </w:rPr>
        <w:t xml:space="preserve">groups of </w:t>
      </w:r>
      <w:r w:rsidR="00A20DA4">
        <w:rPr>
          <w:rFonts w:eastAsia="SimSun" w:hint="eastAsia"/>
          <w:lang w:eastAsia="zh-CN"/>
        </w:rPr>
        <w:t>193</w:t>
      </w:r>
      <w:r w:rsidR="003666C6">
        <w:rPr>
          <w:rFonts w:eastAsia="SimSun" w:hint="eastAsia"/>
          <w:lang w:eastAsia="zh-CN"/>
        </w:rPr>
        <w:t xml:space="preserve"> </w:t>
      </w:r>
      <w:r w:rsidRPr="00DD6568">
        <w:rPr>
          <w:rFonts w:eastAsia="SimSun"/>
          <w:lang w:eastAsia="zh-CN"/>
        </w:rPr>
        <w:t>examples</w:t>
      </w:r>
      <w:r w:rsidR="00C7212D">
        <w:rPr>
          <w:rFonts w:eastAsia="SimSun" w:hint="eastAsia"/>
          <w:lang w:eastAsia="zh-CN"/>
        </w:rPr>
        <w:t xml:space="preserve"> </w:t>
      </w:r>
      <w:r w:rsidR="002757BE">
        <w:rPr>
          <w:rFonts w:eastAsia="SimSun" w:hint="eastAsia"/>
          <w:lang w:eastAsia="zh-CN"/>
        </w:rPr>
        <w:t>are annotated as</w:t>
      </w:r>
      <w:r w:rsidR="006633E1">
        <w:rPr>
          <w:rFonts w:eastAsia="SimSun" w:hint="eastAsia"/>
          <w:lang w:eastAsia="zh-CN"/>
        </w:rPr>
        <w:t xml:space="preserve"> </w:t>
      </w:r>
      <w:r w:rsidR="002757BE">
        <w:rPr>
          <w:rFonts w:eastAsia="SimSun" w:hint="eastAsia"/>
          <w:lang w:eastAsia="zh-CN"/>
        </w:rPr>
        <w:t>language-event-sensitive</w:t>
      </w:r>
      <w:r w:rsidRPr="00DD6568">
        <w:rPr>
          <w:rFonts w:eastAsia="SimSun"/>
          <w:lang w:eastAsia="zh-CN"/>
        </w:rPr>
        <w:t xml:space="preserve">, </w:t>
      </w:r>
      <w:r w:rsidR="009E1EC0">
        <w:rPr>
          <w:rFonts w:eastAsia="SimSun" w:hint="eastAsia"/>
          <w:lang w:eastAsia="zh-CN"/>
        </w:rPr>
        <w:t>in which</w:t>
      </w:r>
      <w:r w:rsidR="002757BE">
        <w:rPr>
          <w:rFonts w:eastAsia="SimSun" w:hint="eastAsia"/>
          <w:lang w:eastAsia="zh-CN"/>
        </w:rPr>
        <w:t xml:space="preserve"> the type of communicative event provides the key contextual cue for translation. These examples reflect</w:t>
      </w:r>
      <w:r w:rsidRPr="00DD6568">
        <w:rPr>
          <w:rFonts w:eastAsia="SimSun"/>
          <w:lang w:eastAsia="zh-CN"/>
        </w:rPr>
        <w:t xml:space="preserve"> 6 types of language events with 14 categories, i.e. institutional and organizational communication (adjudication, education and academia, journalism, organizational and business communication, and public service encounters), task and operational communication (collaborative coordination, and procedural command communication), ritualized communication (ritual and ceremony), public and mediated communication (public address, and computer-mediated communication), interpersonal communication (phatic communion, and narrative discourse), and scripted and creative communication (literary adaptation, and audiovisual localization).</w:t>
      </w:r>
    </w:p>
    <w:p w14:paraId="64757378" w14:textId="7996D61C" w:rsidR="00EE04D7" w:rsidRDefault="00EE04D7" w:rsidP="005D6081">
      <w:pPr>
        <w:rPr>
          <w:rFonts w:eastAsia="SimSun"/>
          <w:lang w:eastAsia="zh-CN"/>
        </w:rPr>
      </w:pPr>
      <w:r>
        <w:rPr>
          <w:rFonts w:eastAsia="SimSun" w:hint="eastAsia"/>
          <w:lang w:eastAsia="zh-CN"/>
        </w:rPr>
        <w:t xml:space="preserve">For A3 Genre, </w:t>
      </w:r>
      <w:r w:rsidR="003D46B8">
        <w:rPr>
          <w:rFonts w:eastAsia="SimSun" w:hint="eastAsia"/>
          <w:lang w:eastAsia="zh-CN"/>
        </w:rPr>
        <w:t>24</w:t>
      </w:r>
      <w:r>
        <w:rPr>
          <w:rFonts w:eastAsia="SimSun" w:hint="eastAsia"/>
          <w:lang w:eastAsia="zh-CN"/>
        </w:rPr>
        <w:t xml:space="preserve"> </w:t>
      </w:r>
      <w:r w:rsidR="003666C6">
        <w:rPr>
          <w:rFonts w:eastAsia="SimSun" w:hint="eastAsia"/>
          <w:lang w:eastAsia="zh-CN"/>
        </w:rPr>
        <w:t xml:space="preserve">groups of </w:t>
      </w:r>
      <w:r w:rsidR="003D46B8">
        <w:rPr>
          <w:rFonts w:eastAsia="SimSun" w:hint="eastAsia"/>
          <w:lang w:eastAsia="zh-CN"/>
        </w:rPr>
        <w:t>98</w:t>
      </w:r>
      <w:r w:rsidR="003666C6">
        <w:rPr>
          <w:rFonts w:eastAsia="SimSun" w:hint="eastAsia"/>
          <w:lang w:eastAsia="zh-CN"/>
        </w:rPr>
        <w:t xml:space="preserve"> </w:t>
      </w:r>
      <w:r>
        <w:rPr>
          <w:rFonts w:eastAsia="SimSun" w:hint="eastAsia"/>
          <w:lang w:eastAsia="zh-CN"/>
        </w:rPr>
        <w:t>examples</w:t>
      </w:r>
      <w:r w:rsidR="00C7212D">
        <w:rPr>
          <w:rFonts w:eastAsia="SimSun" w:hint="eastAsia"/>
          <w:lang w:eastAsia="zh-CN"/>
        </w:rPr>
        <w:t xml:space="preserve"> </w:t>
      </w:r>
      <w:r w:rsidR="002757BE">
        <w:rPr>
          <w:rFonts w:eastAsia="SimSun" w:hint="eastAsia"/>
          <w:lang w:eastAsia="zh-CN"/>
        </w:rPr>
        <w:t>are annotated as</w:t>
      </w:r>
      <w:r w:rsidR="006633E1">
        <w:rPr>
          <w:rFonts w:eastAsia="SimSun" w:hint="eastAsia"/>
          <w:lang w:eastAsia="zh-CN"/>
        </w:rPr>
        <w:t xml:space="preserve"> </w:t>
      </w:r>
      <w:r w:rsidR="002757BE">
        <w:rPr>
          <w:rFonts w:eastAsia="SimSun" w:hint="eastAsia"/>
          <w:lang w:eastAsia="zh-CN"/>
        </w:rPr>
        <w:t>g</w:t>
      </w:r>
      <w:r w:rsidR="006633E1">
        <w:rPr>
          <w:rFonts w:eastAsia="SimSun" w:hint="eastAsia"/>
          <w:lang w:eastAsia="zh-CN"/>
        </w:rPr>
        <w:t>enre</w:t>
      </w:r>
      <w:r w:rsidR="002757BE">
        <w:rPr>
          <w:rFonts w:eastAsia="SimSun" w:hint="eastAsia"/>
          <w:lang w:eastAsia="zh-CN"/>
        </w:rPr>
        <w:t>-sensitive</w:t>
      </w:r>
      <w:r>
        <w:rPr>
          <w:rFonts w:eastAsia="SimSun" w:hint="eastAsia"/>
          <w:lang w:eastAsia="zh-CN"/>
        </w:rPr>
        <w:t>,</w:t>
      </w:r>
      <w:r w:rsidR="002757BE">
        <w:rPr>
          <w:rFonts w:eastAsia="SimSun" w:hint="eastAsia"/>
          <w:lang w:eastAsia="zh-CN"/>
        </w:rPr>
        <w:t xml:space="preserve"> </w:t>
      </w:r>
      <w:r w:rsidR="00572017">
        <w:rPr>
          <w:rFonts w:eastAsia="SimSun" w:hint="eastAsia"/>
          <w:lang w:eastAsia="zh-CN"/>
        </w:rPr>
        <w:t>in which</w:t>
      </w:r>
      <w:r w:rsidR="002757BE">
        <w:rPr>
          <w:rFonts w:eastAsia="SimSun" w:hint="eastAsia"/>
          <w:lang w:eastAsia="zh-CN"/>
        </w:rPr>
        <w:t xml:space="preserve"> </w:t>
      </w:r>
      <w:r w:rsidR="002757BE" w:rsidRPr="002757BE">
        <w:rPr>
          <w:rFonts w:eastAsia="SimSun"/>
          <w:lang w:eastAsia="zh-CN"/>
        </w:rPr>
        <w:t>genre information provides the key contextual cue for translation.</w:t>
      </w:r>
      <w:r>
        <w:rPr>
          <w:rFonts w:eastAsia="SimSun" w:hint="eastAsia"/>
          <w:lang w:eastAsia="zh-CN"/>
        </w:rPr>
        <w:t xml:space="preserve"> </w:t>
      </w:r>
      <w:r w:rsidR="002757BE">
        <w:rPr>
          <w:rFonts w:eastAsia="SimSun" w:hint="eastAsia"/>
          <w:lang w:eastAsia="zh-CN"/>
        </w:rPr>
        <w:t>These examples reflect</w:t>
      </w:r>
      <w:r w:rsidR="00CD1FC3">
        <w:rPr>
          <w:rFonts w:eastAsia="SimSun" w:hint="eastAsia"/>
          <w:lang w:eastAsia="zh-CN"/>
        </w:rPr>
        <w:t xml:space="preserve"> 30 genres </w:t>
      </w:r>
      <w:r w:rsidR="00CD1FC3" w:rsidRPr="00CD1FC3">
        <w:rPr>
          <w:rFonts w:eastAsia="SimSun"/>
          <w:lang w:eastAsia="zh-CN"/>
        </w:rPr>
        <w:t>(Buck</w:t>
      </w:r>
      <w:r w:rsidR="00171CAD">
        <w:rPr>
          <w:rFonts w:eastAsia="SimSun" w:hint="eastAsia"/>
          <w:lang w:eastAsia="zh-CN"/>
        </w:rPr>
        <w:t>, 2016</w:t>
      </w:r>
      <w:r w:rsidR="00CD1FC3" w:rsidRPr="00CD1FC3">
        <w:rPr>
          <w:rFonts w:eastAsia="SimSun"/>
          <w:lang w:eastAsia="zh-CN"/>
        </w:rPr>
        <w:t>)</w:t>
      </w:r>
      <w:r w:rsidR="00CD1FC3">
        <w:rPr>
          <w:rFonts w:eastAsia="SimSun" w:hint="eastAsia"/>
          <w:lang w:eastAsia="zh-CN"/>
        </w:rPr>
        <w:t>, i.e.</w:t>
      </w:r>
      <w:r>
        <w:rPr>
          <w:rFonts w:eastAsia="SimSun" w:hint="eastAsia"/>
          <w:lang w:eastAsia="zh-CN"/>
        </w:rPr>
        <w:t xml:space="preserve"> </w:t>
      </w:r>
      <w:r w:rsidR="00CD1FC3">
        <w:rPr>
          <w:rFonts w:eastAsia="SimSun" w:hint="eastAsia"/>
          <w:lang w:eastAsia="zh-CN"/>
        </w:rPr>
        <w:t xml:space="preserve">newspaper article, satire, personal letter, greeting card, academic essay, schedule, things-to-do list, political campaign posters, poetry, song </w:t>
      </w:r>
      <w:r w:rsidR="00CD1FC3">
        <w:rPr>
          <w:rFonts w:eastAsia="SimSun"/>
          <w:lang w:eastAsia="zh-CN"/>
        </w:rPr>
        <w:t>lyrics</w:t>
      </w:r>
      <w:r w:rsidR="00CD1FC3">
        <w:rPr>
          <w:rFonts w:eastAsia="SimSun" w:hint="eastAsia"/>
          <w:lang w:eastAsia="zh-CN"/>
        </w:rPr>
        <w:t xml:space="preserve">, autobiographical essay, business letter or correspondence, speech or debate, testimonial, animation, textbook article, science article or report, </w:t>
      </w:r>
      <w:r w:rsidR="00CD1FC3">
        <w:rPr>
          <w:rFonts w:eastAsia="SimSun"/>
          <w:lang w:eastAsia="zh-CN"/>
        </w:rPr>
        <w:t>encyclopaedia</w:t>
      </w:r>
      <w:r w:rsidR="00CD1FC3">
        <w:rPr>
          <w:rFonts w:eastAsia="SimSun" w:hint="eastAsia"/>
          <w:lang w:eastAsia="zh-CN"/>
        </w:rPr>
        <w:t xml:space="preserve"> article, dialogue of a conversation among two or more people, ghost story, recipe, brochure, TV advertisement or </w:t>
      </w:r>
      <w:r w:rsidR="00CD1FC3">
        <w:rPr>
          <w:rFonts w:eastAsia="SimSun"/>
          <w:lang w:eastAsia="zh-CN"/>
        </w:rPr>
        <w:t>infomercial</w:t>
      </w:r>
      <w:r w:rsidR="00CD1FC3">
        <w:rPr>
          <w:rFonts w:eastAsia="SimSun" w:hint="eastAsia"/>
          <w:lang w:eastAsia="zh-CN"/>
        </w:rPr>
        <w:t xml:space="preserve">, restaurant description or menu, how-to or directions booklet, wedding/graduation or special event invitation, website, blog posting, </w:t>
      </w:r>
      <w:r w:rsidR="00CD1FC3">
        <w:rPr>
          <w:rFonts w:eastAsia="SimSun"/>
          <w:lang w:eastAsia="zh-CN"/>
        </w:rPr>
        <w:t>Facebook</w:t>
      </w:r>
      <w:r w:rsidR="00CD1FC3">
        <w:rPr>
          <w:rFonts w:eastAsia="SimSun" w:hint="eastAsia"/>
          <w:lang w:eastAsia="zh-CN"/>
        </w:rPr>
        <w:t xml:space="preserve"> update</w:t>
      </w:r>
      <w:r w:rsidR="000251BD">
        <w:rPr>
          <w:rFonts w:eastAsia="SimSun" w:hint="eastAsia"/>
          <w:lang w:eastAsia="zh-CN"/>
        </w:rPr>
        <w:t>, and news program story or announcement.</w:t>
      </w:r>
    </w:p>
    <w:p w14:paraId="6226F9E6" w14:textId="2DDC867E" w:rsidR="005D6081" w:rsidRDefault="005374F9" w:rsidP="006B5D44">
      <w:pPr>
        <w:rPr>
          <w:rFonts w:eastAsia="SimSun"/>
          <w:lang w:val="en-US" w:eastAsia="zh-CN"/>
        </w:rPr>
      </w:pPr>
      <w:r>
        <w:rPr>
          <w:rFonts w:eastAsia="SimSun" w:hint="eastAsia"/>
          <w:lang w:eastAsia="zh-CN"/>
        </w:rPr>
        <w:t xml:space="preserve">For B1 Participants, </w:t>
      </w:r>
      <w:r w:rsidR="003D46B8">
        <w:rPr>
          <w:rFonts w:eastAsia="SimSun" w:hint="eastAsia"/>
          <w:lang w:eastAsia="zh-CN"/>
        </w:rPr>
        <w:t>3</w:t>
      </w:r>
      <w:r w:rsidR="00BF08B3">
        <w:rPr>
          <w:rFonts w:eastAsia="SimSun" w:hint="eastAsia"/>
          <w:lang w:eastAsia="zh-CN"/>
        </w:rPr>
        <w:t>0</w:t>
      </w:r>
      <w:r w:rsidR="003666C6">
        <w:rPr>
          <w:rFonts w:eastAsia="SimSun" w:hint="eastAsia"/>
          <w:lang w:eastAsia="zh-CN"/>
        </w:rPr>
        <w:t xml:space="preserve"> groups of </w:t>
      </w:r>
      <w:r w:rsidR="003D46B8">
        <w:rPr>
          <w:rFonts w:eastAsia="SimSun" w:hint="eastAsia"/>
          <w:lang w:eastAsia="zh-CN"/>
        </w:rPr>
        <w:t>1</w:t>
      </w:r>
      <w:r w:rsidR="00BF08B3">
        <w:rPr>
          <w:rFonts w:eastAsia="SimSun" w:hint="eastAsia"/>
          <w:lang w:eastAsia="zh-CN"/>
        </w:rPr>
        <w:t>36</w:t>
      </w:r>
      <w:r>
        <w:rPr>
          <w:rFonts w:eastAsia="SimSun" w:hint="eastAsia"/>
          <w:lang w:eastAsia="zh-CN"/>
        </w:rPr>
        <w:t xml:space="preserve"> examples</w:t>
      </w:r>
      <w:r w:rsidR="00C7212D">
        <w:rPr>
          <w:rFonts w:eastAsia="SimSun" w:hint="eastAsia"/>
          <w:lang w:eastAsia="zh-CN"/>
        </w:rPr>
        <w:t xml:space="preserve"> </w:t>
      </w:r>
      <w:r w:rsidR="002757BE" w:rsidRPr="002757BE">
        <w:rPr>
          <w:rFonts w:eastAsia="SimSun"/>
          <w:lang w:eastAsia="zh-CN"/>
        </w:rPr>
        <w:t xml:space="preserve">are annotated as participant-sensitive, </w:t>
      </w:r>
      <w:r w:rsidR="00572017">
        <w:rPr>
          <w:rFonts w:eastAsia="SimSun" w:hint="eastAsia"/>
          <w:lang w:eastAsia="zh-CN"/>
        </w:rPr>
        <w:t>in which</w:t>
      </w:r>
      <w:r w:rsidR="002757BE" w:rsidRPr="002757BE">
        <w:rPr>
          <w:rFonts w:eastAsia="SimSun"/>
          <w:lang w:eastAsia="zh-CN"/>
        </w:rPr>
        <w:t xml:space="preserve"> participant</w:t>
      </w:r>
      <w:r w:rsidR="002757BE">
        <w:rPr>
          <w:rFonts w:eastAsia="SimSun" w:hint="eastAsia"/>
          <w:lang w:eastAsia="zh-CN"/>
        </w:rPr>
        <w:t xml:space="preserve"> information</w:t>
      </w:r>
      <w:r w:rsidR="002757BE" w:rsidRPr="002757BE">
        <w:rPr>
          <w:rFonts w:eastAsia="SimSun"/>
          <w:lang w:eastAsia="zh-CN"/>
        </w:rPr>
        <w:t xml:space="preserve"> provides the key contextual cue for translation.</w:t>
      </w:r>
      <w:r w:rsidR="002757BE">
        <w:rPr>
          <w:rFonts w:eastAsia="SimSun" w:hint="eastAsia"/>
          <w:lang w:eastAsia="zh-CN"/>
        </w:rPr>
        <w:t xml:space="preserve"> These examples</w:t>
      </w:r>
      <w:r>
        <w:rPr>
          <w:rFonts w:eastAsia="SimSun" w:hint="eastAsia"/>
          <w:lang w:eastAsia="zh-CN"/>
        </w:rPr>
        <w:t xml:space="preserve"> </w:t>
      </w:r>
      <w:r w:rsidR="002757BE">
        <w:rPr>
          <w:rFonts w:eastAsia="SimSun" w:hint="eastAsia"/>
          <w:lang w:eastAsia="zh-CN"/>
        </w:rPr>
        <w:t>reflect</w:t>
      </w:r>
      <w:r>
        <w:rPr>
          <w:rFonts w:eastAsia="SimSun" w:hint="eastAsia"/>
          <w:lang w:eastAsia="zh-CN"/>
        </w:rPr>
        <w:t xml:space="preserve"> 12 types of interpersonal relationships, i.e. </w:t>
      </w:r>
      <w:r w:rsidR="004E08F7">
        <w:rPr>
          <w:rFonts w:eastAsia="SimSun" w:hint="eastAsia"/>
          <w:lang w:eastAsia="zh-CN"/>
        </w:rPr>
        <w:t xml:space="preserve">6 personal-domain relationships (strangers, acquaintances, friends, close friends, romantic partners, and family hierarchical relations) and 6 institutional relationships (colleagues, </w:t>
      </w:r>
      <w:r w:rsidR="00605CE1">
        <w:rPr>
          <w:rFonts w:eastAsia="SimSun"/>
          <w:lang w:eastAsia="zh-CN"/>
        </w:rPr>
        <w:t xml:space="preserve">superior </w:t>
      </w:r>
      <w:r w:rsidR="00605CE1">
        <w:rPr>
          <w:rFonts w:eastAsia="SimSun" w:hint="eastAsia"/>
          <w:lang w:eastAsia="zh-CN"/>
        </w:rPr>
        <w:t>and s</w:t>
      </w:r>
      <w:r w:rsidR="00605CE1">
        <w:rPr>
          <w:rFonts w:eastAsia="SimSun"/>
          <w:lang w:eastAsia="zh-CN"/>
        </w:rPr>
        <w:t>ubordinate</w:t>
      </w:r>
      <w:r w:rsidR="004E08F7">
        <w:rPr>
          <w:rFonts w:eastAsia="SimSun" w:hint="eastAsia"/>
          <w:lang w:eastAsia="zh-CN"/>
        </w:rPr>
        <w:t xml:space="preserve">, teacher and student, </w:t>
      </w:r>
      <w:r w:rsidR="004E08F7">
        <w:rPr>
          <w:rFonts w:eastAsia="SimSun"/>
          <w:lang w:eastAsia="zh-CN"/>
        </w:rPr>
        <w:t>professional</w:t>
      </w:r>
      <w:r w:rsidR="004E08F7">
        <w:rPr>
          <w:rFonts w:eastAsia="SimSun" w:hint="eastAsia"/>
          <w:lang w:eastAsia="zh-CN"/>
        </w:rPr>
        <w:t xml:space="preserve"> and client, service staff and customer, and public authority and citizen); </w:t>
      </w:r>
      <w:r w:rsidR="003666C6">
        <w:rPr>
          <w:rFonts w:eastAsia="SimSun" w:hint="eastAsia"/>
          <w:lang w:val="en-US" w:eastAsia="zh-CN"/>
        </w:rPr>
        <w:t xml:space="preserve">13 common gestures/actions of participants in communication, i.e. nodding, head shaking, eye contact, smiling, frowning, hand raising, pointing, hand waving, shrugging shoulders, leaning forward, leaning </w:t>
      </w:r>
      <w:r w:rsidR="003666C6">
        <w:rPr>
          <w:rFonts w:eastAsia="SimSun" w:hint="eastAsia"/>
          <w:lang w:val="en-US" w:eastAsia="zh-CN"/>
        </w:rPr>
        <w:t xml:space="preserve">back, crossing arms, and clapping; 13 types of attitudes </w:t>
      </w:r>
      <w:r w:rsidR="003666C6" w:rsidRPr="003666C6">
        <w:rPr>
          <w:rFonts w:eastAsia="SimSun"/>
          <w:lang w:val="en-US" w:eastAsia="zh-CN"/>
        </w:rPr>
        <w:t>as communicative stances</w:t>
      </w:r>
      <w:r w:rsidR="003666C6">
        <w:rPr>
          <w:rFonts w:eastAsia="SimSun" w:hint="eastAsia"/>
          <w:lang w:val="en-US" w:eastAsia="zh-CN"/>
        </w:rPr>
        <w:t xml:space="preserve">, i.e. cooperative, defensive, supportive, critical, aggressive, passive, </w:t>
      </w:r>
      <w:r w:rsidR="003666C6">
        <w:rPr>
          <w:rFonts w:eastAsia="SimSun"/>
          <w:lang w:val="en-US" w:eastAsia="zh-CN"/>
        </w:rPr>
        <w:t>empathetic</w:t>
      </w:r>
      <w:r w:rsidR="003666C6">
        <w:rPr>
          <w:rFonts w:eastAsia="SimSun" w:hint="eastAsia"/>
          <w:lang w:val="en-US" w:eastAsia="zh-CN"/>
        </w:rPr>
        <w:t xml:space="preserve">, enthusiastic, skeptical, polite, ironical, dominant, and submissive; and </w:t>
      </w:r>
      <w:r w:rsidR="00D72B5A">
        <w:rPr>
          <w:rFonts w:eastAsia="SimSun" w:hint="eastAsia"/>
          <w:lang w:val="en-US" w:eastAsia="zh-CN"/>
        </w:rPr>
        <w:t xml:space="preserve">7 audience types by level of understanding, i.e. expert audience, knowledgeable lay audience, general public, novice, child audience, multilingual </w:t>
      </w:r>
      <w:r w:rsidR="00EA4487">
        <w:rPr>
          <w:rFonts w:eastAsia="SimSun" w:hint="eastAsia"/>
          <w:lang w:val="en-US" w:eastAsia="zh-CN"/>
        </w:rPr>
        <w:t>or</w:t>
      </w:r>
      <w:r w:rsidR="00D72B5A">
        <w:rPr>
          <w:rFonts w:eastAsia="SimSun" w:hint="eastAsia"/>
          <w:lang w:val="en-US" w:eastAsia="zh-CN"/>
        </w:rPr>
        <w:t xml:space="preserve"> second-language audience, and special-needs audience.</w:t>
      </w:r>
    </w:p>
    <w:p w14:paraId="24296B98" w14:textId="3B037A28" w:rsidR="00D72B5A" w:rsidRDefault="00D72B5A" w:rsidP="006B5D44">
      <w:pPr>
        <w:rPr>
          <w:rFonts w:eastAsia="SimSun"/>
          <w:lang w:val="en-US" w:eastAsia="zh-CN"/>
        </w:rPr>
      </w:pPr>
      <w:r>
        <w:rPr>
          <w:rFonts w:eastAsia="SimSun" w:hint="eastAsia"/>
          <w:lang w:val="en-US" w:eastAsia="zh-CN"/>
        </w:rPr>
        <w:t xml:space="preserve">For </w:t>
      </w:r>
      <w:r w:rsidR="00164479">
        <w:rPr>
          <w:rFonts w:eastAsia="SimSun" w:hint="eastAsia"/>
          <w:lang w:val="en-US" w:eastAsia="zh-CN"/>
        </w:rPr>
        <w:t xml:space="preserve">B2 </w:t>
      </w:r>
      <w:r w:rsidR="006633E1">
        <w:rPr>
          <w:rFonts w:eastAsia="SimSun" w:hint="eastAsia"/>
          <w:lang w:val="en-US" w:eastAsia="zh-CN"/>
        </w:rPr>
        <w:t>C</w:t>
      </w:r>
      <w:r w:rsidR="00164479">
        <w:rPr>
          <w:rFonts w:eastAsia="SimSun" w:hint="eastAsia"/>
          <w:lang w:val="en-US" w:eastAsia="zh-CN"/>
        </w:rPr>
        <w:t xml:space="preserve">hannel, </w:t>
      </w:r>
      <w:r w:rsidR="003D46B8">
        <w:rPr>
          <w:rFonts w:eastAsia="SimSun" w:hint="eastAsia"/>
          <w:lang w:val="en-US" w:eastAsia="zh-CN"/>
        </w:rPr>
        <w:t>2</w:t>
      </w:r>
      <w:r w:rsidR="00BF08B3">
        <w:rPr>
          <w:rFonts w:eastAsia="SimSun" w:hint="eastAsia"/>
          <w:lang w:val="en-US" w:eastAsia="zh-CN"/>
        </w:rPr>
        <w:t>3</w:t>
      </w:r>
      <w:r w:rsidR="00164479">
        <w:rPr>
          <w:rFonts w:eastAsia="SimSun" w:hint="eastAsia"/>
          <w:lang w:val="en-US" w:eastAsia="zh-CN"/>
        </w:rPr>
        <w:t xml:space="preserve"> groups of </w:t>
      </w:r>
      <w:r w:rsidR="00A20DA4">
        <w:rPr>
          <w:rFonts w:eastAsia="SimSun" w:hint="eastAsia"/>
          <w:lang w:val="en-US" w:eastAsia="zh-CN"/>
        </w:rPr>
        <w:t>9</w:t>
      </w:r>
      <w:r w:rsidR="00BF08B3">
        <w:rPr>
          <w:rFonts w:eastAsia="SimSun" w:hint="eastAsia"/>
          <w:lang w:val="en-US" w:eastAsia="zh-CN"/>
        </w:rPr>
        <w:t>4</w:t>
      </w:r>
      <w:r w:rsidR="00164479">
        <w:rPr>
          <w:rFonts w:eastAsia="SimSun" w:hint="eastAsia"/>
          <w:lang w:val="en-US" w:eastAsia="zh-CN"/>
        </w:rPr>
        <w:t xml:space="preserve"> examples</w:t>
      </w:r>
      <w:r w:rsidR="00C7212D">
        <w:rPr>
          <w:rFonts w:eastAsia="SimSun" w:hint="eastAsia"/>
          <w:lang w:val="en-US" w:eastAsia="zh-CN"/>
        </w:rPr>
        <w:t xml:space="preserve"> </w:t>
      </w:r>
      <w:r w:rsidR="002757BE" w:rsidRPr="002757BE">
        <w:rPr>
          <w:rFonts w:eastAsia="SimSun"/>
          <w:lang w:val="en-US" w:eastAsia="zh-CN"/>
        </w:rPr>
        <w:t xml:space="preserve">are annotated as channel-sensitive, </w:t>
      </w:r>
      <w:r w:rsidR="00572017">
        <w:rPr>
          <w:rFonts w:eastAsia="SimSun" w:hint="eastAsia"/>
          <w:lang w:val="en-US" w:eastAsia="zh-CN"/>
        </w:rPr>
        <w:t>in which</w:t>
      </w:r>
      <w:r w:rsidR="002757BE" w:rsidRPr="002757BE">
        <w:rPr>
          <w:rFonts w:eastAsia="SimSun"/>
          <w:lang w:val="en-US" w:eastAsia="zh-CN"/>
        </w:rPr>
        <w:t xml:space="preserve"> channel information provides the key contextual cue for translation.</w:t>
      </w:r>
      <w:r w:rsidR="002757BE">
        <w:rPr>
          <w:rFonts w:eastAsia="SimSun" w:hint="eastAsia"/>
          <w:lang w:val="en-US" w:eastAsia="zh-CN"/>
        </w:rPr>
        <w:t xml:space="preserve"> These examples</w:t>
      </w:r>
      <w:r w:rsidR="00164479">
        <w:rPr>
          <w:rFonts w:eastAsia="SimSun" w:hint="eastAsia"/>
          <w:lang w:val="en-US" w:eastAsia="zh-CN"/>
        </w:rPr>
        <w:t xml:space="preserve"> </w:t>
      </w:r>
      <w:r w:rsidR="002757BE">
        <w:rPr>
          <w:rFonts w:eastAsia="SimSun" w:hint="eastAsia"/>
          <w:lang w:val="en-US" w:eastAsia="zh-CN"/>
        </w:rPr>
        <w:t>reflect</w:t>
      </w:r>
      <w:r w:rsidR="00164479">
        <w:rPr>
          <w:rFonts w:eastAsia="SimSun" w:hint="eastAsia"/>
          <w:lang w:val="en-US" w:eastAsia="zh-CN"/>
        </w:rPr>
        <w:t xml:space="preserve"> </w:t>
      </w:r>
      <w:r w:rsidR="00873984">
        <w:rPr>
          <w:rFonts w:eastAsia="SimSun" w:hint="eastAsia"/>
          <w:lang w:val="en-US" w:eastAsia="zh-CN"/>
        </w:rPr>
        <w:t xml:space="preserve">12 </w:t>
      </w:r>
      <w:r w:rsidR="00164479">
        <w:rPr>
          <w:rFonts w:eastAsia="SimSun" w:hint="eastAsia"/>
          <w:lang w:val="en-US" w:eastAsia="zh-CN"/>
        </w:rPr>
        <w:t xml:space="preserve">channel types, i.e. oral (face-to-face conversation, telephone, voice messaging, audio broadcast, </w:t>
      </w:r>
      <w:r w:rsidR="00164479">
        <w:rPr>
          <w:rFonts w:eastAsia="SimSun"/>
          <w:lang w:val="en-US" w:eastAsia="zh-CN"/>
        </w:rPr>
        <w:t>video</w:t>
      </w:r>
      <w:r w:rsidR="00164479">
        <w:rPr>
          <w:rFonts w:eastAsia="SimSun" w:hint="eastAsia"/>
          <w:lang w:val="en-US" w:eastAsia="zh-CN"/>
        </w:rPr>
        <w:t xml:space="preserve"> conference), written (h</w:t>
      </w:r>
      <w:r w:rsidR="00164479" w:rsidRPr="00164479">
        <w:rPr>
          <w:rFonts w:eastAsia="SimSun"/>
          <w:lang w:val="en-US" w:eastAsia="zh-CN"/>
        </w:rPr>
        <w:t>andwritten letters and postcards</w:t>
      </w:r>
      <w:r w:rsidR="00164479">
        <w:rPr>
          <w:rFonts w:eastAsia="SimSun" w:hint="eastAsia"/>
          <w:lang w:val="en-US" w:eastAsia="zh-CN"/>
        </w:rPr>
        <w:t>, p</w:t>
      </w:r>
      <w:r w:rsidR="00164479" w:rsidRPr="00164479">
        <w:rPr>
          <w:rFonts w:eastAsia="SimSun"/>
          <w:lang w:val="en-US" w:eastAsia="zh-CN"/>
        </w:rPr>
        <w:t>rinted publications</w:t>
      </w:r>
      <w:r w:rsidR="00164479">
        <w:rPr>
          <w:rFonts w:eastAsia="SimSun" w:hint="eastAsia"/>
          <w:lang w:val="en-US" w:eastAsia="zh-CN"/>
        </w:rPr>
        <w:t xml:space="preserve">, email, text messaging, instant messaging, online forums), </w:t>
      </w:r>
      <w:r w:rsidR="00873984">
        <w:rPr>
          <w:rFonts w:eastAsia="SimSun" w:hint="eastAsia"/>
          <w:lang w:val="en-US" w:eastAsia="zh-CN"/>
        </w:rPr>
        <w:t xml:space="preserve">and </w:t>
      </w:r>
      <w:r w:rsidR="00164479">
        <w:rPr>
          <w:rFonts w:eastAsia="SimSun" w:hint="eastAsia"/>
          <w:lang w:val="en-US" w:eastAsia="zh-CN"/>
        </w:rPr>
        <w:t>visual</w:t>
      </w:r>
      <w:r w:rsidR="00873984">
        <w:rPr>
          <w:rFonts w:eastAsia="SimSun" w:hint="eastAsia"/>
          <w:lang w:val="en-US" w:eastAsia="zh-CN"/>
        </w:rPr>
        <w:t>-gestural (emoji).</w:t>
      </w:r>
    </w:p>
    <w:p w14:paraId="28ADDCED" w14:textId="10D1291A" w:rsidR="00E45C52" w:rsidRPr="00B312DB" w:rsidRDefault="00B312DB" w:rsidP="006B5D44">
      <w:pPr>
        <w:rPr>
          <w:rFonts w:eastAsia="SimSun"/>
          <w:lang w:eastAsia="zh-CN"/>
        </w:rPr>
      </w:pPr>
      <w:r w:rsidRPr="00B312DB">
        <w:rPr>
          <w:rFonts w:eastAsia="SimSun"/>
          <w:lang w:val="en-US" w:eastAsia="zh-CN"/>
        </w:rPr>
        <w:t xml:space="preserve">For B3 Social-cultural System, </w:t>
      </w:r>
      <w:r w:rsidR="00FF0031">
        <w:rPr>
          <w:rFonts w:eastAsia="SimSun" w:hint="eastAsia"/>
          <w:lang w:val="en-US" w:eastAsia="zh-CN"/>
        </w:rPr>
        <w:t>2</w:t>
      </w:r>
      <w:r w:rsidR="00BF08B3">
        <w:rPr>
          <w:rFonts w:eastAsia="SimSun" w:hint="eastAsia"/>
          <w:lang w:val="en-US" w:eastAsia="zh-CN"/>
        </w:rPr>
        <w:t>3</w:t>
      </w:r>
      <w:r w:rsidRPr="00B312DB">
        <w:rPr>
          <w:rFonts w:eastAsia="SimSun"/>
          <w:lang w:val="en-US" w:eastAsia="zh-CN"/>
        </w:rPr>
        <w:t xml:space="preserve"> groups of </w:t>
      </w:r>
      <w:r w:rsidR="00FF0031">
        <w:rPr>
          <w:rFonts w:eastAsia="SimSun" w:hint="eastAsia"/>
          <w:lang w:val="en-US" w:eastAsia="zh-CN"/>
        </w:rPr>
        <w:t>90</w:t>
      </w:r>
      <w:r w:rsidRPr="00B312DB">
        <w:rPr>
          <w:rFonts w:eastAsia="SimSun"/>
          <w:lang w:val="en-US" w:eastAsia="zh-CN"/>
        </w:rPr>
        <w:t xml:space="preserve"> examples</w:t>
      </w:r>
      <w:r w:rsidR="00C7212D">
        <w:rPr>
          <w:rFonts w:eastAsia="SimSun" w:hint="eastAsia"/>
          <w:lang w:val="en-US" w:eastAsia="zh-CN"/>
        </w:rPr>
        <w:t xml:space="preserve"> </w:t>
      </w:r>
      <w:r w:rsidR="002757BE" w:rsidRPr="002757BE">
        <w:rPr>
          <w:rFonts w:eastAsia="SimSun"/>
          <w:lang w:val="en-US" w:eastAsia="zh-CN"/>
        </w:rPr>
        <w:t xml:space="preserve">are annotated as social-cultural-sensitive, </w:t>
      </w:r>
      <w:r w:rsidR="00572017">
        <w:rPr>
          <w:rFonts w:eastAsia="SimSun" w:hint="eastAsia"/>
          <w:lang w:val="en-US" w:eastAsia="zh-CN"/>
        </w:rPr>
        <w:t>in which</w:t>
      </w:r>
      <w:r w:rsidR="002757BE" w:rsidRPr="002757BE">
        <w:rPr>
          <w:rFonts w:eastAsia="SimSun"/>
          <w:lang w:val="en-US" w:eastAsia="zh-CN"/>
        </w:rPr>
        <w:t xml:space="preserve"> social-cultural information provides the key contextual cue for translation.</w:t>
      </w:r>
      <w:r w:rsidRPr="00B312DB">
        <w:rPr>
          <w:rFonts w:eastAsia="SimSun"/>
          <w:lang w:val="en-US" w:eastAsia="zh-CN"/>
        </w:rPr>
        <w:t xml:space="preserve"> </w:t>
      </w:r>
      <w:r w:rsidR="002757BE">
        <w:rPr>
          <w:rFonts w:eastAsia="SimSun" w:hint="eastAsia"/>
          <w:lang w:val="en-US" w:eastAsia="zh-CN"/>
        </w:rPr>
        <w:t xml:space="preserve">These examples reflect </w:t>
      </w:r>
      <w:r w:rsidRPr="00B312DB">
        <w:rPr>
          <w:rFonts w:eastAsia="SimSun"/>
          <w:lang w:val="en-US" w:eastAsia="zh-CN"/>
        </w:rPr>
        <w:t>culturally anchored phenomena that make context salient in translation, including culture-specific expressions, idioms and proverbs, conventional metaphors, allusions and intertextual references, genre conventions and fixed</w:t>
      </w:r>
      <w:r w:rsidR="00572017">
        <w:rPr>
          <w:rFonts w:eastAsia="SimSun" w:hint="eastAsia"/>
          <w:lang w:val="en-US" w:eastAsia="zh-CN"/>
        </w:rPr>
        <w:t xml:space="preserve"> </w:t>
      </w:r>
      <w:r w:rsidR="00572017" w:rsidRPr="00572017">
        <w:rPr>
          <w:rFonts w:eastAsia="SimSun"/>
          <w:lang w:val="en-US" w:eastAsia="zh-CN"/>
        </w:rPr>
        <w:t>expressions</w:t>
      </w:r>
      <w:r w:rsidRPr="00B312DB">
        <w:rPr>
          <w:rFonts w:eastAsia="SimSun"/>
          <w:lang w:val="en-US" w:eastAsia="zh-CN"/>
        </w:rPr>
        <w:t>, politeness norms and honorific systems, address forms and titles, taboo and euphemism, ritual or religious formulae,</w:t>
      </w:r>
      <w:r w:rsidR="00016AC1">
        <w:rPr>
          <w:rFonts w:eastAsia="SimSun" w:hint="eastAsia"/>
          <w:lang w:val="en-US" w:eastAsia="zh-CN"/>
        </w:rPr>
        <w:t xml:space="preserve"> and </w:t>
      </w:r>
      <w:r w:rsidRPr="00B312DB">
        <w:rPr>
          <w:rFonts w:eastAsia="SimSun" w:hint="eastAsia"/>
          <w:lang w:val="en-US" w:eastAsia="ja-JP"/>
        </w:rPr>
        <w:t>m</w:t>
      </w:r>
      <w:r w:rsidRPr="00B312DB">
        <w:rPr>
          <w:rFonts w:eastAsia="SimSun"/>
          <w:lang w:val="en-US" w:eastAsia="zh-CN"/>
        </w:rPr>
        <w:t>easurement and calendrical</w:t>
      </w:r>
      <w:r w:rsidR="00512F3D">
        <w:rPr>
          <w:rFonts w:eastAsia="SimSun" w:hint="eastAsia"/>
          <w:lang w:val="en-US" w:eastAsia="zh-CN"/>
        </w:rPr>
        <w:t xml:space="preserve"> systems</w:t>
      </w:r>
      <w:r w:rsidRPr="00B312DB">
        <w:rPr>
          <w:rFonts w:eastAsia="SimSun"/>
          <w:lang w:val="en-US" w:eastAsia="zh-CN"/>
        </w:rPr>
        <w:t>.</w:t>
      </w:r>
    </w:p>
    <w:p w14:paraId="4D8D0581" w14:textId="27CB3381" w:rsidR="00873984" w:rsidRDefault="00E45C52" w:rsidP="006B5D44">
      <w:pPr>
        <w:rPr>
          <w:rFonts w:eastAsia="SimSun"/>
          <w:lang w:val="en-US" w:eastAsia="zh-CN"/>
        </w:rPr>
      </w:pPr>
      <w:r w:rsidRPr="00E45C52">
        <w:rPr>
          <w:rFonts w:eastAsia="SimSun"/>
          <w:lang w:val="en-US" w:eastAsia="zh-CN"/>
        </w:rPr>
        <w:t xml:space="preserve">For B4 </w:t>
      </w:r>
      <w:r>
        <w:rPr>
          <w:rFonts w:eastAsia="SimSun" w:hint="eastAsia"/>
          <w:lang w:val="en-US" w:eastAsia="zh-CN"/>
        </w:rPr>
        <w:t>S</w:t>
      </w:r>
      <w:r w:rsidRPr="00E45C52">
        <w:rPr>
          <w:rFonts w:eastAsia="SimSun"/>
          <w:lang w:val="en-US" w:eastAsia="zh-CN"/>
        </w:rPr>
        <w:t xml:space="preserve">etting and </w:t>
      </w:r>
      <w:r>
        <w:rPr>
          <w:rFonts w:eastAsia="SimSun" w:hint="eastAsia"/>
          <w:lang w:val="en-US" w:eastAsia="zh-CN"/>
        </w:rPr>
        <w:t>S</w:t>
      </w:r>
      <w:r w:rsidRPr="00E45C52">
        <w:rPr>
          <w:rFonts w:eastAsia="SimSun"/>
          <w:lang w:val="en-US" w:eastAsia="zh-CN"/>
        </w:rPr>
        <w:t xml:space="preserve">cene, </w:t>
      </w:r>
      <w:r w:rsidR="004C4358">
        <w:rPr>
          <w:rFonts w:eastAsia="SimSun" w:hint="eastAsia"/>
          <w:lang w:val="en-US" w:eastAsia="zh-CN"/>
        </w:rPr>
        <w:t>15</w:t>
      </w:r>
      <w:r w:rsidRPr="00E45C52">
        <w:rPr>
          <w:rFonts w:eastAsia="SimSun"/>
          <w:lang w:val="en-US" w:eastAsia="zh-CN"/>
        </w:rPr>
        <w:t xml:space="preserve"> groups of </w:t>
      </w:r>
      <w:r w:rsidR="004C4358">
        <w:rPr>
          <w:rFonts w:eastAsia="SimSun" w:hint="eastAsia"/>
          <w:lang w:val="en-US" w:eastAsia="zh-CN"/>
        </w:rPr>
        <w:t>54</w:t>
      </w:r>
      <w:r w:rsidRPr="00E45C52">
        <w:rPr>
          <w:rFonts w:eastAsia="SimSun"/>
          <w:lang w:val="en-US" w:eastAsia="zh-CN"/>
        </w:rPr>
        <w:t xml:space="preserve"> examples</w:t>
      </w:r>
      <w:r w:rsidR="00C7212D">
        <w:rPr>
          <w:rFonts w:eastAsia="SimSun" w:hint="eastAsia"/>
          <w:lang w:val="en-US" w:eastAsia="zh-CN"/>
        </w:rPr>
        <w:t xml:space="preserve"> </w:t>
      </w:r>
      <w:r w:rsidR="002757BE" w:rsidRPr="002757BE">
        <w:rPr>
          <w:rFonts w:eastAsia="SimSun"/>
          <w:lang w:val="en-US" w:eastAsia="zh-CN"/>
        </w:rPr>
        <w:t xml:space="preserve">are annotated as setting-and-scene-sensitive, </w:t>
      </w:r>
      <w:r w:rsidR="00512F3D">
        <w:rPr>
          <w:rFonts w:eastAsia="SimSun" w:hint="eastAsia"/>
          <w:lang w:val="en-US" w:eastAsia="zh-CN"/>
        </w:rPr>
        <w:t>in which</w:t>
      </w:r>
      <w:r w:rsidR="002757BE" w:rsidRPr="002757BE">
        <w:rPr>
          <w:rFonts w:eastAsia="SimSun"/>
          <w:lang w:val="en-US" w:eastAsia="zh-CN"/>
        </w:rPr>
        <w:t xml:space="preserve"> setting-and-scene information provides the key contextual cue for translation.</w:t>
      </w:r>
      <w:r w:rsidRPr="00E45C52">
        <w:rPr>
          <w:rFonts w:eastAsia="SimSun"/>
          <w:lang w:val="en-US" w:eastAsia="zh-CN"/>
        </w:rPr>
        <w:t xml:space="preserve"> </w:t>
      </w:r>
      <w:r w:rsidR="002757BE">
        <w:rPr>
          <w:rFonts w:eastAsia="SimSun" w:hint="eastAsia"/>
          <w:lang w:val="en-US" w:eastAsia="zh-CN"/>
        </w:rPr>
        <w:t>These examples reflect</w:t>
      </w:r>
      <w:r>
        <w:rPr>
          <w:rFonts w:eastAsia="SimSun" w:hint="eastAsia"/>
          <w:lang w:val="en-US" w:eastAsia="zh-CN"/>
        </w:rPr>
        <w:t xml:space="preserve"> </w:t>
      </w:r>
      <w:r w:rsidRPr="00E45C52">
        <w:rPr>
          <w:rFonts w:eastAsia="SimSun"/>
          <w:lang w:val="en-US" w:eastAsia="zh-CN"/>
        </w:rPr>
        <w:t>the immediate environment of communication, including situations and objects that prompt speech, the non-verbal goings-on that form the background in which a text unfolds, and information about the physical environment.</w:t>
      </w:r>
    </w:p>
    <w:p w14:paraId="46A83431" w14:textId="1757844E" w:rsidR="00E45C52" w:rsidRPr="00E45C52" w:rsidRDefault="00E45C52" w:rsidP="006B5D44">
      <w:pPr>
        <w:rPr>
          <w:rFonts w:eastAsia="SimSun"/>
          <w:lang w:eastAsia="ja-JP"/>
        </w:rPr>
      </w:pPr>
      <w:r>
        <w:rPr>
          <w:rFonts w:eastAsia="SimSun" w:hint="eastAsia"/>
          <w:lang w:val="en-US" w:eastAsia="zh-CN"/>
        </w:rPr>
        <w:t xml:space="preserve">For B5 Truth Value, </w:t>
      </w:r>
      <w:r w:rsidR="004C4358">
        <w:rPr>
          <w:rFonts w:eastAsia="SimSun" w:hint="eastAsia"/>
          <w:lang w:val="en-US" w:eastAsia="zh-CN"/>
        </w:rPr>
        <w:t>9</w:t>
      </w:r>
      <w:r w:rsidRPr="00E45C52">
        <w:rPr>
          <w:rFonts w:eastAsia="SimSun"/>
          <w:lang w:val="en-US" w:eastAsia="zh-CN"/>
        </w:rPr>
        <w:t xml:space="preserve"> groups of </w:t>
      </w:r>
      <w:r w:rsidR="00FF0031">
        <w:rPr>
          <w:rFonts w:eastAsia="SimSun" w:hint="eastAsia"/>
          <w:lang w:val="en-US" w:eastAsia="zh-CN"/>
        </w:rPr>
        <w:t>2</w:t>
      </w:r>
      <w:r w:rsidR="004C4358">
        <w:rPr>
          <w:rFonts w:eastAsia="SimSun" w:hint="eastAsia"/>
          <w:lang w:val="en-US" w:eastAsia="zh-CN"/>
        </w:rPr>
        <w:t>9</w:t>
      </w:r>
      <w:r w:rsidRPr="00E45C52">
        <w:rPr>
          <w:rFonts w:eastAsia="SimSun"/>
          <w:lang w:val="en-US" w:eastAsia="zh-CN"/>
        </w:rPr>
        <w:t xml:space="preserve"> examples</w:t>
      </w:r>
      <w:r w:rsidR="002757BE" w:rsidRPr="002757BE">
        <w:t xml:space="preserve"> </w:t>
      </w:r>
      <w:r w:rsidR="002757BE" w:rsidRPr="002757BE">
        <w:rPr>
          <w:rFonts w:eastAsia="SimSun"/>
          <w:lang w:val="en-US" w:eastAsia="zh-CN"/>
        </w:rPr>
        <w:t xml:space="preserve">are annotated as truth-value-sensitive, </w:t>
      </w:r>
      <w:r w:rsidR="00512F3D">
        <w:rPr>
          <w:rFonts w:eastAsia="SimSun" w:hint="eastAsia"/>
          <w:lang w:val="en-US" w:eastAsia="zh-CN"/>
        </w:rPr>
        <w:t>in which</w:t>
      </w:r>
      <w:r w:rsidR="002757BE" w:rsidRPr="002757BE">
        <w:rPr>
          <w:rFonts w:eastAsia="SimSun"/>
          <w:lang w:val="en-US" w:eastAsia="zh-CN"/>
        </w:rPr>
        <w:t xml:space="preserve"> truth-value information provides the key contextual cue for translation.</w:t>
      </w:r>
      <w:r w:rsidR="002757BE">
        <w:rPr>
          <w:rFonts w:eastAsia="SimSun" w:hint="eastAsia"/>
          <w:lang w:val="en-US" w:eastAsia="zh-CN"/>
        </w:rPr>
        <w:t xml:space="preserve"> These examples</w:t>
      </w:r>
      <w:r w:rsidRPr="00E45C52">
        <w:rPr>
          <w:rFonts w:eastAsia="SimSun"/>
          <w:lang w:val="en-US" w:eastAsia="zh-CN"/>
        </w:rPr>
        <w:t xml:space="preserve"> </w:t>
      </w:r>
      <w:r w:rsidR="002757BE">
        <w:rPr>
          <w:rFonts w:eastAsia="SimSun" w:hint="eastAsia"/>
          <w:lang w:val="en-US" w:eastAsia="zh-CN"/>
        </w:rPr>
        <w:t xml:space="preserve">reflect </w:t>
      </w:r>
      <w:r>
        <w:rPr>
          <w:rFonts w:eastAsia="SimSun" w:hint="eastAsia"/>
          <w:lang w:val="en-US" w:eastAsia="zh-CN"/>
        </w:rPr>
        <w:t xml:space="preserve">3 </w:t>
      </w:r>
      <w:r w:rsidR="00B139CF">
        <w:rPr>
          <w:rFonts w:eastAsia="SimSun" w:hint="eastAsia"/>
          <w:lang w:val="en-US" w:eastAsia="zh-CN"/>
        </w:rPr>
        <w:t>truth value</w:t>
      </w:r>
      <w:r w:rsidR="00CA3724">
        <w:rPr>
          <w:rFonts w:eastAsia="SimSun" w:hint="eastAsia"/>
          <w:lang w:val="en-US" w:eastAsia="zh-CN"/>
        </w:rPr>
        <w:t>s</w:t>
      </w:r>
      <w:r w:rsidR="00B139CF">
        <w:rPr>
          <w:rFonts w:eastAsia="SimSun" w:hint="eastAsia"/>
          <w:lang w:val="en-US" w:eastAsia="zh-CN"/>
        </w:rPr>
        <w:t>, i.e. truth, false, and true in some world.</w:t>
      </w:r>
    </w:p>
    <w:p w14:paraId="3B1FFD11" w14:textId="3B7D9495" w:rsidR="005A393C" w:rsidRPr="00733989" w:rsidRDefault="0094122D" w:rsidP="000E60C2">
      <w:pPr>
        <w:pStyle w:val="Heading1"/>
        <w:rPr>
          <w:lang w:val="en-GB"/>
        </w:rPr>
      </w:pPr>
      <w:r>
        <w:rPr>
          <w:rFonts w:eastAsia="SimSun" w:hint="eastAsia"/>
          <w:lang w:val="en-GB" w:eastAsia="zh-CN"/>
        </w:rPr>
        <w:t>Experiment</w:t>
      </w:r>
      <w:r w:rsidR="009C5B30">
        <w:rPr>
          <w:rFonts w:eastAsia="SimSun" w:hint="eastAsia"/>
          <w:lang w:val="en-GB" w:eastAsia="zh-CN"/>
        </w:rPr>
        <w:t>s</w:t>
      </w:r>
    </w:p>
    <w:p w14:paraId="668D64F3" w14:textId="661B8A0F" w:rsidR="009C5B30" w:rsidRDefault="009C5B30" w:rsidP="009C5B30">
      <w:pPr>
        <w:pStyle w:val="Heading2"/>
        <w:rPr>
          <w:rFonts w:eastAsia="SimSun"/>
          <w:lang w:val="en-GB" w:eastAsia="zh-CN"/>
        </w:rPr>
      </w:pPr>
      <w:r>
        <w:rPr>
          <w:rFonts w:eastAsia="SimSun" w:hint="eastAsia"/>
          <w:lang w:val="en-GB" w:eastAsia="zh-CN"/>
        </w:rPr>
        <w:t xml:space="preserve"> Experimental Setup</w:t>
      </w:r>
    </w:p>
    <w:p w14:paraId="0978B244" w14:textId="489682F0" w:rsidR="009C5B30" w:rsidRDefault="00D22864" w:rsidP="009C5B30">
      <w:pPr>
        <w:rPr>
          <w:lang w:eastAsia="zh-CN"/>
        </w:rPr>
      </w:pPr>
      <w:r>
        <w:rPr>
          <w:rFonts w:hint="eastAsia"/>
          <w:lang w:eastAsia="zh-CN"/>
        </w:rPr>
        <w:t>To demonst</w:t>
      </w:r>
      <w:r w:rsidR="00CC706A">
        <w:rPr>
          <w:rFonts w:hint="eastAsia"/>
          <w:lang w:eastAsia="zh-CN"/>
        </w:rPr>
        <w:t xml:space="preserve">rate the usefulness of Context-8, we conduct baseline experiments with </w:t>
      </w:r>
      <w:r w:rsidR="00E35472">
        <w:rPr>
          <w:rFonts w:eastAsia="SimSun" w:hint="eastAsia"/>
          <w:lang w:eastAsia="zh-CN"/>
        </w:rPr>
        <w:t>three</w:t>
      </w:r>
      <w:r w:rsidR="0024771E">
        <w:rPr>
          <w:rFonts w:hint="eastAsia"/>
          <w:lang w:eastAsia="zh-CN"/>
        </w:rPr>
        <w:t xml:space="preserve"> </w:t>
      </w:r>
      <w:r w:rsidR="00C7212D">
        <w:rPr>
          <w:rFonts w:hint="eastAsia"/>
          <w:lang w:eastAsia="zh-CN"/>
        </w:rPr>
        <w:t>commercial</w:t>
      </w:r>
      <w:r w:rsidR="00CC706A">
        <w:rPr>
          <w:rFonts w:hint="eastAsia"/>
          <w:lang w:eastAsia="zh-CN"/>
        </w:rPr>
        <w:t xml:space="preserve"> MT</w:t>
      </w:r>
      <w:r w:rsidR="0024771E">
        <w:rPr>
          <w:rFonts w:hint="eastAsia"/>
          <w:lang w:eastAsia="zh-CN"/>
        </w:rPr>
        <w:t xml:space="preserve"> systems and a</w:t>
      </w:r>
      <w:r w:rsidR="00E35472">
        <w:rPr>
          <w:rFonts w:eastAsia="SimSun" w:hint="eastAsia"/>
          <w:lang w:eastAsia="zh-CN"/>
        </w:rPr>
        <w:t>n</w:t>
      </w:r>
      <w:r w:rsidR="0024771E">
        <w:rPr>
          <w:rFonts w:hint="eastAsia"/>
          <w:lang w:eastAsia="zh-CN"/>
        </w:rPr>
        <w:t xml:space="preserve"> LLM system</w:t>
      </w:r>
      <w:r w:rsidR="00CC706A">
        <w:rPr>
          <w:rFonts w:hint="eastAsia"/>
          <w:lang w:eastAsia="zh-CN"/>
        </w:rPr>
        <w:t>. The purpose of this experiment is to provide</w:t>
      </w:r>
      <w:r w:rsidR="00E35472">
        <w:rPr>
          <w:rFonts w:eastAsia="SimSun" w:hint="eastAsia"/>
          <w:lang w:eastAsia="zh-CN"/>
        </w:rPr>
        <w:t xml:space="preserve"> the</w:t>
      </w:r>
      <w:r w:rsidR="00CC706A">
        <w:rPr>
          <w:rFonts w:hint="eastAsia"/>
          <w:lang w:eastAsia="zh-CN"/>
        </w:rPr>
        <w:t xml:space="preserve"> results of a single baseline as an initial comparison point for future efforts. </w:t>
      </w:r>
      <w:r w:rsidR="00C613D7" w:rsidRPr="00256A84">
        <w:rPr>
          <w:lang w:eastAsia="zh-CN"/>
        </w:rPr>
        <w:t xml:space="preserve">Context-8 can be used either for developer-oriented diagnostics of MT/LLM systems under development or for user-oriented benchmarking of existing systems. </w:t>
      </w:r>
      <w:r w:rsidR="00C613D7" w:rsidRPr="00256A84">
        <w:rPr>
          <w:lang w:eastAsia="zh-CN"/>
        </w:rPr>
        <w:lastRenderedPageBreak/>
        <w:t>In this paper, we take the latter perspective and evaluate publicly available MT and LLM systems.</w:t>
      </w:r>
      <w:r w:rsidR="00C613D7">
        <w:rPr>
          <w:rFonts w:hint="eastAsia"/>
          <w:lang w:eastAsia="zh-CN"/>
        </w:rPr>
        <w:t xml:space="preserve"> </w:t>
      </w:r>
      <w:r w:rsidR="00C613D7" w:rsidRPr="00C613D7">
        <w:rPr>
          <w:rFonts w:hint="eastAsia"/>
          <w:lang w:eastAsia="zh-CN"/>
        </w:rPr>
        <w:t>Translations were produced by Google Translate</w:t>
      </w:r>
      <w:r w:rsidR="001321CB">
        <w:rPr>
          <w:rStyle w:val="FootnoteReference"/>
          <w:lang w:eastAsia="zh-CN"/>
        </w:rPr>
        <w:footnoteReference w:id="6"/>
      </w:r>
      <w:r w:rsidR="00C613D7" w:rsidRPr="00C613D7">
        <w:rPr>
          <w:rFonts w:hint="eastAsia"/>
          <w:lang w:eastAsia="zh-CN"/>
        </w:rPr>
        <w:t xml:space="preserve">, </w:t>
      </w:r>
      <w:proofErr w:type="spellStart"/>
      <w:r w:rsidR="00C613D7" w:rsidRPr="00C613D7">
        <w:rPr>
          <w:rFonts w:hint="eastAsia"/>
          <w:lang w:eastAsia="zh-CN"/>
        </w:rPr>
        <w:t>DeepL</w:t>
      </w:r>
      <w:proofErr w:type="spellEnd"/>
      <w:r w:rsidR="001321CB">
        <w:rPr>
          <w:rStyle w:val="FootnoteReference"/>
          <w:lang w:eastAsia="zh-CN"/>
        </w:rPr>
        <w:footnoteReference w:id="7"/>
      </w:r>
      <w:r w:rsidR="00C613D7" w:rsidRPr="00C613D7">
        <w:rPr>
          <w:rFonts w:hint="eastAsia"/>
          <w:lang w:eastAsia="zh-CN"/>
        </w:rPr>
        <w:t xml:space="preserve">, </w:t>
      </w:r>
      <w:proofErr w:type="spellStart"/>
      <w:r w:rsidR="00C613D7" w:rsidRPr="00C613D7">
        <w:rPr>
          <w:rFonts w:hint="eastAsia"/>
          <w:lang w:eastAsia="zh-CN"/>
        </w:rPr>
        <w:t>TexTra</w:t>
      </w:r>
      <w:proofErr w:type="spellEnd"/>
      <w:r w:rsidR="001321CB">
        <w:rPr>
          <w:rStyle w:val="FootnoteReference"/>
          <w:lang w:eastAsia="zh-CN"/>
        </w:rPr>
        <w:footnoteReference w:id="8"/>
      </w:r>
      <w:r w:rsidR="00C613D7" w:rsidRPr="00C613D7">
        <w:rPr>
          <w:rFonts w:hint="eastAsia"/>
          <w:lang w:eastAsia="zh-CN"/>
        </w:rPr>
        <w:t>, and an LLM (GPT-5.2)</w:t>
      </w:r>
      <w:r w:rsidR="0099374C">
        <w:rPr>
          <w:rStyle w:val="FootnoteReference"/>
          <w:lang w:eastAsia="zh-CN"/>
        </w:rPr>
        <w:footnoteReference w:id="9"/>
      </w:r>
      <w:r w:rsidR="00C613D7" w:rsidRPr="00C613D7">
        <w:rPr>
          <w:rFonts w:hint="eastAsia"/>
          <w:lang w:eastAsia="zh-CN"/>
        </w:rPr>
        <w:t>, yielding one Japanese output per example for each system. We normalized whitespace and preserved punctuation; no additional tokenization was applied.</w:t>
      </w:r>
      <w:r w:rsidR="00C613D7">
        <w:rPr>
          <w:rFonts w:hint="eastAsia"/>
          <w:lang w:eastAsia="zh-CN"/>
        </w:rPr>
        <w:t xml:space="preserve"> </w:t>
      </w:r>
    </w:p>
    <w:p w14:paraId="55EF970D" w14:textId="52A2D7FC" w:rsidR="00B06D05" w:rsidRDefault="00B06D05" w:rsidP="00B06D05">
      <w:pPr>
        <w:pStyle w:val="Heading2"/>
        <w:rPr>
          <w:rFonts w:eastAsia="SimSun"/>
          <w:lang w:val="en-GB" w:eastAsia="zh-CN"/>
        </w:rPr>
      </w:pPr>
      <w:r>
        <w:rPr>
          <w:rFonts w:eastAsia="SimSun" w:hint="eastAsia"/>
          <w:lang w:val="en-GB" w:eastAsia="zh-CN"/>
        </w:rPr>
        <w:t>Evaluation</w:t>
      </w:r>
      <w:r w:rsidR="00E35472">
        <w:rPr>
          <w:rFonts w:eastAsia="SimSun" w:hint="eastAsia"/>
          <w:lang w:val="en-GB" w:eastAsia="zh-CN"/>
        </w:rPr>
        <w:t>s</w:t>
      </w:r>
    </w:p>
    <w:p w14:paraId="723C9577" w14:textId="059DFC6C" w:rsidR="000B673F" w:rsidRPr="000B673F" w:rsidRDefault="000B673F" w:rsidP="0057387D">
      <w:pPr>
        <w:rPr>
          <w:lang w:eastAsia="zh-CN"/>
        </w:rPr>
      </w:pPr>
      <w:bookmarkStart w:id="7" w:name="OLE_LINK1"/>
      <w:r>
        <w:rPr>
          <w:rFonts w:hint="eastAsia"/>
          <w:lang w:eastAsia="zh-CN"/>
        </w:rPr>
        <w:t xml:space="preserve">We evaluate all examples in Context-8. </w:t>
      </w:r>
      <w:r w:rsidRPr="000B673F">
        <w:rPr>
          <w:lang w:eastAsia="zh-CN"/>
        </w:rPr>
        <w:t xml:space="preserve">We adopt the reference-free COMET-QE metric (Rei et al., 2020) with the public checkpoint </w:t>
      </w:r>
      <w:proofErr w:type="spellStart"/>
      <w:r w:rsidRPr="000B673F">
        <w:rPr>
          <w:i/>
          <w:iCs/>
          <w:lang w:eastAsia="zh-CN"/>
        </w:rPr>
        <w:t>Unbabel</w:t>
      </w:r>
      <w:proofErr w:type="spellEnd"/>
      <w:r w:rsidRPr="000B673F">
        <w:rPr>
          <w:i/>
          <w:iCs/>
          <w:lang w:eastAsia="zh-CN"/>
        </w:rPr>
        <w:t>/wmt20-comet-qe-da</w:t>
      </w:r>
      <w:r w:rsidRPr="000B673F">
        <w:rPr>
          <w:lang w:eastAsia="zh-CN"/>
        </w:rPr>
        <w:t xml:space="preserve">. We also compute reference-based COMET scores using </w:t>
      </w:r>
      <w:proofErr w:type="spellStart"/>
      <w:r w:rsidRPr="000B673F">
        <w:rPr>
          <w:i/>
          <w:iCs/>
          <w:lang w:eastAsia="zh-CN"/>
        </w:rPr>
        <w:t>Unbabel</w:t>
      </w:r>
      <w:proofErr w:type="spellEnd"/>
      <w:r w:rsidRPr="000B673F">
        <w:rPr>
          <w:i/>
          <w:iCs/>
          <w:lang w:eastAsia="zh-CN"/>
        </w:rPr>
        <w:t>/wmt20-comet-da</w:t>
      </w:r>
      <w:r w:rsidRPr="000B673F">
        <w:rPr>
          <w:lang w:eastAsia="zh-CN"/>
        </w:rPr>
        <w:t xml:space="preserve"> to compare system outputs against the reference translation. Both metrics return a segment-level score for each example.</w:t>
      </w:r>
    </w:p>
    <w:p w14:paraId="193EE61A" w14:textId="62F94663" w:rsidR="000B673F" w:rsidRPr="00327F12" w:rsidRDefault="004C56D3" w:rsidP="00B06D05">
      <w:pPr>
        <w:rPr>
          <w:lang w:eastAsia="zh-CN"/>
        </w:rPr>
      </w:pPr>
      <w:r w:rsidRPr="004C56D3">
        <w:rPr>
          <w:lang w:eastAsia="zh-CN"/>
        </w:rPr>
        <w:t xml:space="preserve">We also evaluate the translation of the FOCUS within each example. To obtain the corresponding </w:t>
      </w:r>
      <w:r w:rsidRPr="004C56D3">
        <w:rPr>
          <w:lang w:eastAsia="zh-CN"/>
        </w:rPr>
        <w:t xml:space="preserve">target fragments, we first extract aligned spans from the system outputs using </w:t>
      </w:r>
      <w:proofErr w:type="spellStart"/>
      <w:r w:rsidRPr="004C56D3">
        <w:rPr>
          <w:lang w:eastAsia="zh-CN"/>
        </w:rPr>
        <w:t>SimAlign</w:t>
      </w:r>
      <w:proofErr w:type="spellEnd"/>
      <w:r w:rsidRPr="004C56D3">
        <w:rPr>
          <w:lang w:eastAsia="zh-CN"/>
        </w:rPr>
        <w:t xml:space="preserve"> (Jalili</w:t>
      </w:r>
      <w:r>
        <w:rPr>
          <w:rFonts w:hint="eastAsia"/>
          <w:lang w:eastAsia="zh-CN"/>
        </w:rPr>
        <w:t xml:space="preserve"> </w:t>
      </w:r>
      <w:r w:rsidRPr="004C56D3">
        <w:rPr>
          <w:lang w:eastAsia="zh-CN"/>
        </w:rPr>
        <w:t>Sabet et al., 2020), a word alignment method based on multilingual BERT, and then manually correct the extracted fragments when necessary.</w:t>
      </w:r>
    </w:p>
    <w:p w14:paraId="1D0E2E44" w14:textId="77777777" w:rsidR="000B673F" w:rsidRDefault="000B673F" w:rsidP="00B06D05">
      <w:pPr>
        <w:rPr>
          <w:lang w:eastAsia="zh-CN"/>
        </w:rPr>
      </w:pPr>
      <w:r>
        <w:rPr>
          <w:lang w:eastAsia="zh-CN"/>
        </w:rPr>
        <w:t>Following common practice, we report:</w:t>
      </w:r>
    </w:p>
    <w:p w14:paraId="4411B0BB" w14:textId="61AE609D" w:rsidR="000B673F" w:rsidRPr="00C63B77" w:rsidRDefault="000B673F" w:rsidP="00B06D05">
      <w:pPr>
        <w:pStyle w:val="ListParagraph"/>
        <w:numPr>
          <w:ilvl w:val="0"/>
          <w:numId w:val="33"/>
        </w:numPr>
        <w:ind w:left="312" w:hanging="170"/>
        <w:rPr>
          <w:rFonts w:cs="Arial"/>
          <w:lang w:eastAsia="zh-CN"/>
        </w:rPr>
      </w:pPr>
      <w:r>
        <w:rPr>
          <w:rFonts w:hint="eastAsia"/>
          <w:lang w:eastAsia="zh-CN"/>
        </w:rPr>
        <w:t>s</w:t>
      </w:r>
      <w:r>
        <w:rPr>
          <w:lang w:eastAsia="zh-CN"/>
        </w:rPr>
        <w:t>ystem-level mean</w:t>
      </w:r>
      <w:r>
        <w:rPr>
          <w:rFonts w:hint="eastAsia"/>
          <w:lang w:eastAsia="zh-CN"/>
        </w:rPr>
        <w:t xml:space="preserve"> </w:t>
      </w:r>
      <w:r w:rsidR="00E35472">
        <w:rPr>
          <w:rFonts w:eastAsia="SimSun" w:hint="eastAsia"/>
          <w:lang w:eastAsia="zh-CN"/>
        </w:rPr>
        <w:t>at the</w:t>
      </w:r>
      <w:r>
        <w:rPr>
          <w:rFonts w:hint="eastAsia"/>
          <w:lang w:eastAsia="zh-CN"/>
        </w:rPr>
        <w:t xml:space="preserve"> example</w:t>
      </w:r>
      <w:r w:rsidR="00E35472">
        <w:rPr>
          <w:rFonts w:eastAsia="SimSun" w:hint="eastAsia"/>
          <w:lang w:eastAsia="zh-CN"/>
        </w:rPr>
        <w:t xml:space="preserve"> level</w:t>
      </w:r>
      <w:r>
        <w:rPr>
          <w:lang w:eastAsia="zh-CN"/>
        </w:rPr>
        <w:t xml:space="preserve">: arithmetic average </w:t>
      </w:r>
      <w:r>
        <w:rPr>
          <w:rFonts w:hint="eastAsia"/>
          <w:lang w:eastAsia="zh-CN"/>
        </w:rPr>
        <w:t>across</w:t>
      </w:r>
      <w:r>
        <w:rPr>
          <w:lang w:eastAsia="zh-CN"/>
        </w:rPr>
        <w:t xml:space="preserve"> all </w:t>
      </w:r>
      <w:r>
        <w:rPr>
          <w:rFonts w:hint="eastAsia"/>
          <w:lang w:eastAsia="zh-CN"/>
        </w:rPr>
        <w:t>examples</w:t>
      </w:r>
    </w:p>
    <w:p w14:paraId="75B5E174" w14:textId="5E5228D5" w:rsidR="000B673F" w:rsidRPr="00C63B77" w:rsidRDefault="000B673F" w:rsidP="00C63B77">
      <w:pPr>
        <w:pStyle w:val="ListParagraph"/>
        <w:numPr>
          <w:ilvl w:val="0"/>
          <w:numId w:val="33"/>
        </w:numPr>
        <w:ind w:left="312" w:hanging="170"/>
        <w:rPr>
          <w:rFonts w:cs="Arial"/>
          <w:lang w:eastAsia="zh-CN"/>
        </w:rPr>
      </w:pPr>
      <w:r>
        <w:rPr>
          <w:rFonts w:hint="eastAsia"/>
          <w:lang w:eastAsia="zh-CN"/>
        </w:rPr>
        <w:t xml:space="preserve">system-level mean </w:t>
      </w:r>
      <w:r w:rsidR="00E35472">
        <w:rPr>
          <w:rFonts w:eastAsia="SimSun" w:hint="eastAsia"/>
          <w:lang w:eastAsia="zh-CN"/>
        </w:rPr>
        <w:t>at the</w:t>
      </w:r>
      <w:r>
        <w:rPr>
          <w:rFonts w:hint="eastAsia"/>
          <w:lang w:eastAsia="zh-CN"/>
        </w:rPr>
        <w:t xml:space="preserve"> FOCUS</w:t>
      </w:r>
      <w:r w:rsidR="00E35472">
        <w:rPr>
          <w:rFonts w:eastAsia="SimSun" w:hint="eastAsia"/>
          <w:lang w:eastAsia="zh-CN"/>
        </w:rPr>
        <w:t xml:space="preserve"> level</w:t>
      </w:r>
      <w:r>
        <w:rPr>
          <w:rFonts w:hint="eastAsia"/>
          <w:lang w:eastAsia="zh-CN"/>
        </w:rPr>
        <w:t xml:space="preserve">: </w:t>
      </w:r>
      <w:r>
        <w:rPr>
          <w:lang w:eastAsia="zh-CN"/>
        </w:rPr>
        <w:t>arithmetic average</w:t>
      </w:r>
      <w:r>
        <w:rPr>
          <w:rFonts w:hint="eastAsia"/>
          <w:lang w:eastAsia="zh-CN"/>
        </w:rPr>
        <w:t xml:space="preserve"> across</w:t>
      </w:r>
      <w:r>
        <w:rPr>
          <w:lang w:eastAsia="zh-CN"/>
        </w:rPr>
        <w:t xml:space="preserve"> all </w:t>
      </w:r>
      <w:r>
        <w:rPr>
          <w:rFonts w:hint="eastAsia"/>
          <w:lang w:eastAsia="zh-CN"/>
        </w:rPr>
        <w:t>FOCUS</w:t>
      </w:r>
    </w:p>
    <w:p w14:paraId="5D971214" w14:textId="270E423C" w:rsidR="000B673F" w:rsidRPr="00327F12" w:rsidRDefault="000B673F" w:rsidP="00B06D05">
      <w:pPr>
        <w:pStyle w:val="ListParagraph"/>
        <w:numPr>
          <w:ilvl w:val="0"/>
          <w:numId w:val="33"/>
        </w:numPr>
        <w:ind w:left="312" w:hanging="170"/>
        <w:rPr>
          <w:rFonts w:cs="Arial"/>
          <w:lang w:eastAsia="zh-CN"/>
        </w:rPr>
      </w:pPr>
      <w:r>
        <w:rPr>
          <w:rFonts w:cs="Arial" w:hint="eastAsia"/>
          <w:lang w:eastAsia="zh-CN"/>
        </w:rPr>
        <w:t>context-</w:t>
      </w:r>
      <w:r>
        <w:rPr>
          <w:rFonts w:hint="eastAsia"/>
          <w:lang w:eastAsia="zh-CN"/>
        </w:rPr>
        <w:t>c</w:t>
      </w:r>
      <w:r>
        <w:rPr>
          <w:lang w:eastAsia="zh-CN"/>
        </w:rPr>
        <w:t>ategory-wise means</w:t>
      </w:r>
      <w:r>
        <w:rPr>
          <w:rFonts w:hint="eastAsia"/>
          <w:lang w:eastAsia="zh-CN"/>
        </w:rPr>
        <w:t xml:space="preserve"> </w:t>
      </w:r>
      <w:r w:rsidR="00E35472">
        <w:rPr>
          <w:rFonts w:eastAsia="SimSun" w:hint="eastAsia"/>
          <w:lang w:eastAsia="zh-CN"/>
        </w:rPr>
        <w:t>at the example level</w:t>
      </w:r>
      <w:r>
        <w:rPr>
          <w:lang w:eastAsia="zh-CN"/>
        </w:rPr>
        <w:t xml:space="preserve">: </w:t>
      </w:r>
      <w:r w:rsidR="00314577" w:rsidRPr="00314577">
        <w:rPr>
          <w:lang w:eastAsia="zh-CN"/>
        </w:rPr>
        <w:t>arithmetic averages over examples</w:t>
      </w:r>
      <w:r w:rsidRPr="005766BE">
        <w:rPr>
          <w:lang w:eastAsia="zh-CN"/>
        </w:rPr>
        <w:t xml:space="preserve"> within each of the </w:t>
      </w:r>
      <w:r>
        <w:rPr>
          <w:rFonts w:eastAsia="SimSun" w:hint="eastAsia"/>
          <w:lang w:eastAsia="zh-CN"/>
        </w:rPr>
        <w:t>8</w:t>
      </w:r>
      <w:r w:rsidRPr="005766BE">
        <w:rPr>
          <w:lang w:eastAsia="zh-CN"/>
        </w:rPr>
        <w:t xml:space="preserve"> context</w:t>
      </w:r>
      <w:r>
        <w:rPr>
          <w:rFonts w:eastAsia="SimSun" w:hint="eastAsia"/>
          <w:lang w:eastAsia="zh-CN"/>
        </w:rPr>
        <w:t>-</w:t>
      </w:r>
      <w:r w:rsidRPr="005766BE">
        <w:rPr>
          <w:lang w:eastAsia="zh-CN"/>
        </w:rPr>
        <w:t>category labels (A1–A3, B1–B5)</w:t>
      </w:r>
      <w:bookmarkStart w:id="8" w:name="_Ref212199234"/>
      <w:r>
        <w:rPr>
          <w:rStyle w:val="FootnoteReference"/>
          <w:lang w:eastAsia="zh-CN"/>
        </w:rPr>
        <w:footnoteReference w:id="10"/>
      </w:r>
      <w:bookmarkEnd w:id="8"/>
    </w:p>
    <w:p w14:paraId="01F718EC" w14:textId="49FB95FC" w:rsidR="00327F12" w:rsidRPr="00327F12" w:rsidRDefault="000B673F" w:rsidP="00327F12">
      <w:pPr>
        <w:pStyle w:val="ListParagraph"/>
        <w:numPr>
          <w:ilvl w:val="0"/>
          <w:numId w:val="33"/>
        </w:numPr>
        <w:ind w:left="312" w:hanging="170"/>
        <w:rPr>
          <w:rFonts w:cs="Arial"/>
          <w:lang w:eastAsia="zh-CN"/>
        </w:rPr>
      </w:pPr>
      <w:r>
        <w:rPr>
          <w:rFonts w:cs="Arial" w:hint="eastAsia"/>
          <w:lang w:eastAsia="zh-CN"/>
        </w:rPr>
        <w:t>context-</w:t>
      </w:r>
      <w:r>
        <w:rPr>
          <w:rFonts w:hint="eastAsia"/>
          <w:lang w:eastAsia="zh-CN"/>
        </w:rPr>
        <w:t>c</w:t>
      </w:r>
      <w:r>
        <w:rPr>
          <w:lang w:eastAsia="zh-CN"/>
        </w:rPr>
        <w:t>ategory-wise means</w:t>
      </w:r>
      <w:r>
        <w:rPr>
          <w:rFonts w:hint="eastAsia"/>
          <w:lang w:eastAsia="zh-CN"/>
        </w:rPr>
        <w:t xml:space="preserve"> </w:t>
      </w:r>
      <w:r w:rsidR="00E35472">
        <w:rPr>
          <w:rFonts w:eastAsia="SimSun" w:hint="eastAsia"/>
          <w:lang w:eastAsia="zh-CN"/>
        </w:rPr>
        <w:t xml:space="preserve">at the </w:t>
      </w:r>
      <w:r>
        <w:rPr>
          <w:rFonts w:hint="eastAsia"/>
          <w:lang w:eastAsia="zh-CN"/>
        </w:rPr>
        <w:t>FOCUS</w:t>
      </w:r>
      <w:r w:rsidR="00E35472">
        <w:rPr>
          <w:rFonts w:eastAsia="SimSun" w:hint="eastAsia"/>
          <w:lang w:eastAsia="zh-CN"/>
        </w:rPr>
        <w:t xml:space="preserve"> level</w:t>
      </w:r>
      <w:r>
        <w:rPr>
          <w:rFonts w:hint="eastAsia"/>
          <w:lang w:eastAsia="zh-CN"/>
        </w:rPr>
        <w:t xml:space="preserve">: </w:t>
      </w:r>
      <w:bookmarkEnd w:id="7"/>
      <w:r w:rsidR="00314577" w:rsidRPr="00314577">
        <w:rPr>
          <w:lang w:eastAsia="zh-CN"/>
        </w:rPr>
        <w:t>arithmetic averages over FOCUS</w:t>
      </w:r>
      <w:r w:rsidR="005766BE" w:rsidRPr="005766BE">
        <w:rPr>
          <w:lang w:eastAsia="zh-CN"/>
        </w:rPr>
        <w:t xml:space="preserve"> within each of the </w:t>
      </w:r>
      <w:r w:rsidR="005766BE">
        <w:rPr>
          <w:rFonts w:eastAsia="SimSun" w:hint="eastAsia"/>
          <w:lang w:eastAsia="zh-CN"/>
        </w:rPr>
        <w:t>8</w:t>
      </w:r>
      <w:r w:rsidR="005766BE" w:rsidRPr="005766BE">
        <w:rPr>
          <w:lang w:eastAsia="zh-CN"/>
        </w:rPr>
        <w:t xml:space="preserve"> context</w:t>
      </w:r>
      <w:r w:rsidR="005766BE">
        <w:rPr>
          <w:rFonts w:eastAsia="SimSun" w:hint="eastAsia"/>
          <w:lang w:eastAsia="zh-CN"/>
        </w:rPr>
        <w:t>-</w:t>
      </w:r>
      <w:r w:rsidR="005766BE" w:rsidRPr="005766BE">
        <w:rPr>
          <w:lang w:eastAsia="zh-CN"/>
        </w:rPr>
        <w:t xml:space="preserve">category labels </w:t>
      </w:r>
      <w:r w:rsidRPr="005766BE">
        <w:rPr>
          <w:lang w:eastAsia="zh-CN"/>
        </w:rPr>
        <w:t>(A1–A3, B1–B5)</w:t>
      </w:r>
    </w:p>
    <w:p w14:paraId="44BC9F3C" w14:textId="23137CBA" w:rsidR="008035AC" w:rsidRDefault="008035AC" w:rsidP="00D67ADF">
      <w:pPr>
        <w:rPr>
          <w:rFonts w:eastAsia="SimSun" w:hint="eastAsia"/>
          <w:lang w:eastAsia="zh-CN"/>
        </w:rPr>
        <w:sectPr w:rsidR="008035AC" w:rsidSect="001E5F02">
          <w:type w:val="continuous"/>
          <w:pgSz w:w="11906" w:h="16838"/>
          <w:pgMar w:top="1418" w:right="1418" w:bottom="1276" w:left="1418" w:header="709" w:footer="709" w:gutter="0"/>
          <w:cols w:num="2" w:space="357"/>
          <w:docGrid w:linePitch="360"/>
        </w:sectPr>
      </w:pPr>
    </w:p>
    <w:p w14:paraId="08EB85E4" w14:textId="21717DB8" w:rsidR="00D67ADF" w:rsidRPr="00515C96" w:rsidRDefault="00D67ADF" w:rsidP="00D67ADF">
      <w:pPr>
        <w:rPr>
          <w:rFonts w:eastAsia="SimSun"/>
          <w:lang w:eastAsia="zh-CN"/>
        </w:rPr>
      </w:pPr>
    </w:p>
    <w:tbl>
      <w:tblPr>
        <w:tblStyle w:val="TableGrid"/>
        <w:tblW w:w="9060" w:type="dxa"/>
        <w:jc w:val="center"/>
        <w:tblLayout w:type="fixed"/>
        <w:tblLook w:val="04A0" w:firstRow="1" w:lastRow="0" w:firstColumn="1" w:lastColumn="0" w:noHBand="0" w:noVBand="1"/>
      </w:tblPr>
      <w:tblGrid>
        <w:gridCol w:w="988"/>
        <w:gridCol w:w="567"/>
        <w:gridCol w:w="938"/>
        <w:gridCol w:w="938"/>
        <w:gridCol w:w="938"/>
        <w:gridCol w:w="938"/>
        <w:gridCol w:w="938"/>
        <w:gridCol w:w="938"/>
        <w:gridCol w:w="938"/>
        <w:gridCol w:w="939"/>
      </w:tblGrid>
      <w:tr w:rsidR="00C87F6E" w:rsidRPr="00BB20EE" w14:paraId="5BF37525" w14:textId="77777777" w:rsidTr="0005719A">
        <w:trPr>
          <w:jc w:val="center"/>
        </w:trPr>
        <w:tc>
          <w:tcPr>
            <w:tcW w:w="988" w:type="dxa"/>
            <w:vMerge w:val="restart"/>
            <w:tcMar>
              <w:left w:w="28" w:type="dxa"/>
              <w:right w:w="28" w:type="dxa"/>
            </w:tcMar>
            <w:vAlign w:val="center"/>
          </w:tcPr>
          <w:p w14:paraId="00C575F1" w14:textId="33D329B1" w:rsidR="00C87F6E" w:rsidRPr="00BB20EE" w:rsidRDefault="00C87F6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Category</w:t>
            </w:r>
          </w:p>
        </w:tc>
        <w:tc>
          <w:tcPr>
            <w:tcW w:w="567" w:type="dxa"/>
            <w:vMerge w:val="restart"/>
            <w:tcMar>
              <w:left w:w="28" w:type="dxa"/>
              <w:right w:w="28" w:type="dxa"/>
            </w:tcMar>
            <w:vAlign w:val="center"/>
          </w:tcPr>
          <w:p w14:paraId="324A606A" w14:textId="71255D94" w:rsidR="00C87F6E" w:rsidRPr="00BB20EE" w:rsidRDefault="00C87F6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N</w:t>
            </w:r>
            <w:r w:rsidR="0024771E">
              <w:rPr>
                <w:rFonts w:cs="Arial" w:hint="eastAsia"/>
                <w:b/>
                <w:bCs/>
                <w:color w:val="000000" w:themeColor="text1"/>
                <w:szCs w:val="20"/>
                <w:lang w:eastAsia="zh-CN"/>
              </w:rPr>
              <w:t>o.</w:t>
            </w:r>
          </w:p>
        </w:tc>
        <w:tc>
          <w:tcPr>
            <w:tcW w:w="3752" w:type="dxa"/>
            <w:gridSpan w:val="4"/>
            <w:tcMar>
              <w:left w:w="28" w:type="dxa"/>
              <w:right w:w="28" w:type="dxa"/>
            </w:tcMar>
            <w:vAlign w:val="center"/>
          </w:tcPr>
          <w:p w14:paraId="1A3D8C6A" w14:textId="68D57C8C" w:rsidR="00C87F6E" w:rsidRPr="00BB20EE" w:rsidRDefault="00C87F6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COMET-QE</w:t>
            </w:r>
            <w:r w:rsidR="00DE769A">
              <w:rPr>
                <w:rFonts w:cs="Arial" w:hint="eastAsia"/>
                <w:b/>
                <w:bCs/>
                <w:color w:val="000000" w:themeColor="text1"/>
                <w:szCs w:val="20"/>
                <w:lang w:eastAsia="zh-CN"/>
              </w:rPr>
              <w:t xml:space="preserve"> </w:t>
            </w:r>
            <w:r w:rsidR="00DE769A" w:rsidRPr="00DE769A">
              <w:rPr>
                <w:rFonts w:cs="Arial"/>
                <w:b/>
                <w:bCs/>
                <w:color w:val="000000" w:themeColor="text1"/>
                <w:szCs w:val="20"/>
                <w:lang w:eastAsia="zh-CN"/>
              </w:rPr>
              <w:t>(reference-free)</w:t>
            </w:r>
          </w:p>
        </w:tc>
        <w:tc>
          <w:tcPr>
            <w:tcW w:w="3753" w:type="dxa"/>
            <w:gridSpan w:val="4"/>
            <w:tcMar>
              <w:left w:w="28" w:type="dxa"/>
              <w:right w:w="28" w:type="dxa"/>
            </w:tcMar>
            <w:vAlign w:val="center"/>
          </w:tcPr>
          <w:p w14:paraId="583DF52C" w14:textId="08ADB850" w:rsidR="00C87F6E" w:rsidRPr="00BB20EE" w:rsidRDefault="00C87F6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COMET-DA</w:t>
            </w:r>
            <w:r w:rsidR="00DE769A">
              <w:rPr>
                <w:rFonts w:cs="Arial" w:hint="eastAsia"/>
                <w:b/>
                <w:bCs/>
                <w:color w:val="000000" w:themeColor="text1"/>
                <w:szCs w:val="20"/>
                <w:lang w:eastAsia="zh-CN"/>
              </w:rPr>
              <w:t xml:space="preserve"> (reference-based)</w:t>
            </w:r>
          </w:p>
        </w:tc>
      </w:tr>
      <w:tr w:rsidR="00C87F6E" w:rsidRPr="00BB20EE" w14:paraId="71168616" w14:textId="408811C2" w:rsidTr="00C87F6E">
        <w:trPr>
          <w:jc w:val="center"/>
        </w:trPr>
        <w:tc>
          <w:tcPr>
            <w:tcW w:w="988" w:type="dxa"/>
            <w:vMerge/>
            <w:tcMar>
              <w:left w:w="28" w:type="dxa"/>
              <w:right w:w="28" w:type="dxa"/>
            </w:tcMar>
            <w:vAlign w:val="center"/>
          </w:tcPr>
          <w:p w14:paraId="49921B7E" w14:textId="07506F86" w:rsidR="00C87F6E" w:rsidRPr="00BB20EE" w:rsidRDefault="00C87F6E" w:rsidP="0024771E">
            <w:pPr>
              <w:spacing w:after="0" w:line="276" w:lineRule="auto"/>
              <w:jc w:val="center"/>
              <w:rPr>
                <w:rFonts w:cs="Arial"/>
                <w:b/>
                <w:bCs/>
                <w:color w:val="000000" w:themeColor="text1"/>
                <w:szCs w:val="20"/>
                <w:lang w:eastAsia="zh-CN"/>
              </w:rPr>
            </w:pPr>
          </w:p>
        </w:tc>
        <w:tc>
          <w:tcPr>
            <w:tcW w:w="567" w:type="dxa"/>
            <w:vMerge/>
            <w:tcBorders>
              <w:bottom w:val="single" w:sz="4" w:space="0" w:color="auto"/>
            </w:tcBorders>
            <w:tcMar>
              <w:left w:w="28" w:type="dxa"/>
              <w:right w:w="28" w:type="dxa"/>
            </w:tcMar>
            <w:vAlign w:val="center"/>
          </w:tcPr>
          <w:p w14:paraId="05358406" w14:textId="6678541D" w:rsidR="00C87F6E" w:rsidRPr="00BB20EE" w:rsidRDefault="00C87F6E" w:rsidP="0024771E">
            <w:pPr>
              <w:spacing w:after="0" w:line="276" w:lineRule="auto"/>
              <w:jc w:val="center"/>
              <w:rPr>
                <w:rFonts w:cs="Arial"/>
                <w:b/>
                <w:bCs/>
                <w:color w:val="000000" w:themeColor="text1"/>
                <w:szCs w:val="20"/>
                <w:lang w:eastAsia="zh-CN"/>
              </w:rPr>
            </w:pPr>
          </w:p>
        </w:tc>
        <w:tc>
          <w:tcPr>
            <w:tcW w:w="938" w:type="dxa"/>
            <w:tcMar>
              <w:left w:w="28" w:type="dxa"/>
              <w:right w:w="28" w:type="dxa"/>
            </w:tcMar>
            <w:vAlign w:val="center"/>
          </w:tcPr>
          <w:p w14:paraId="0CF5456B" w14:textId="1FF077BA" w:rsidR="00C87F6E" w:rsidRPr="00BB20EE" w:rsidRDefault="00C87F6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Google</w:t>
            </w:r>
          </w:p>
        </w:tc>
        <w:tc>
          <w:tcPr>
            <w:tcW w:w="938" w:type="dxa"/>
            <w:tcMar>
              <w:left w:w="28" w:type="dxa"/>
              <w:right w:w="28" w:type="dxa"/>
            </w:tcMar>
            <w:vAlign w:val="center"/>
          </w:tcPr>
          <w:p w14:paraId="70485888" w14:textId="61507EAF" w:rsidR="00C87F6E" w:rsidRPr="00BB20EE" w:rsidRDefault="00C87F6E" w:rsidP="0024771E">
            <w:pPr>
              <w:spacing w:after="0" w:line="276" w:lineRule="auto"/>
              <w:jc w:val="center"/>
              <w:rPr>
                <w:rFonts w:cs="Arial"/>
                <w:b/>
                <w:bCs/>
                <w:color w:val="000000" w:themeColor="text1"/>
                <w:szCs w:val="20"/>
                <w:lang w:eastAsia="zh-CN"/>
              </w:rPr>
            </w:pPr>
            <w:proofErr w:type="spellStart"/>
            <w:r w:rsidRPr="00BB20EE">
              <w:rPr>
                <w:rFonts w:cs="Arial"/>
                <w:b/>
                <w:bCs/>
                <w:color w:val="000000" w:themeColor="text1"/>
                <w:szCs w:val="20"/>
                <w:lang w:eastAsia="zh-CN"/>
              </w:rPr>
              <w:t>DeepL</w:t>
            </w:r>
            <w:proofErr w:type="spellEnd"/>
          </w:p>
        </w:tc>
        <w:tc>
          <w:tcPr>
            <w:tcW w:w="938" w:type="dxa"/>
            <w:tcMar>
              <w:left w:w="28" w:type="dxa"/>
              <w:right w:w="28" w:type="dxa"/>
            </w:tcMar>
            <w:vAlign w:val="center"/>
          </w:tcPr>
          <w:p w14:paraId="2A9EE6EE" w14:textId="6E63E17D" w:rsidR="00C87F6E" w:rsidRPr="00BB20EE" w:rsidRDefault="00C87F6E" w:rsidP="0024771E">
            <w:pPr>
              <w:spacing w:after="0" w:line="276" w:lineRule="auto"/>
              <w:jc w:val="center"/>
              <w:rPr>
                <w:rFonts w:cs="Arial"/>
                <w:b/>
                <w:bCs/>
                <w:color w:val="000000" w:themeColor="text1"/>
                <w:szCs w:val="20"/>
                <w:lang w:eastAsia="zh-CN"/>
              </w:rPr>
            </w:pPr>
            <w:proofErr w:type="spellStart"/>
            <w:r w:rsidRPr="00BB20EE">
              <w:rPr>
                <w:rFonts w:cs="Arial"/>
                <w:b/>
                <w:bCs/>
                <w:color w:val="000000" w:themeColor="text1"/>
                <w:szCs w:val="20"/>
                <w:lang w:eastAsia="zh-CN"/>
              </w:rPr>
              <w:t>TexTra</w:t>
            </w:r>
            <w:proofErr w:type="spellEnd"/>
          </w:p>
        </w:tc>
        <w:tc>
          <w:tcPr>
            <w:tcW w:w="938" w:type="dxa"/>
            <w:tcMar>
              <w:left w:w="28" w:type="dxa"/>
              <w:right w:w="28" w:type="dxa"/>
            </w:tcMar>
            <w:vAlign w:val="center"/>
          </w:tcPr>
          <w:p w14:paraId="4CCC6DFF" w14:textId="52236FD9" w:rsidR="00C87F6E" w:rsidRPr="00BB20EE" w:rsidRDefault="00772CDF" w:rsidP="0024771E">
            <w:pPr>
              <w:spacing w:after="0" w:line="276" w:lineRule="auto"/>
              <w:jc w:val="center"/>
              <w:rPr>
                <w:rFonts w:cs="Arial"/>
                <w:b/>
                <w:bCs/>
                <w:color w:val="000000" w:themeColor="text1"/>
                <w:szCs w:val="20"/>
                <w:lang w:eastAsia="zh-CN"/>
              </w:rPr>
            </w:pPr>
            <w:r w:rsidRPr="00772CDF">
              <w:rPr>
                <w:rFonts w:cs="Arial"/>
                <w:b/>
                <w:bCs/>
                <w:color w:val="000000" w:themeColor="text1"/>
                <w:szCs w:val="20"/>
                <w:lang w:eastAsia="zh-CN"/>
              </w:rPr>
              <w:t>GPT-5.2</w:t>
            </w:r>
          </w:p>
        </w:tc>
        <w:tc>
          <w:tcPr>
            <w:tcW w:w="938" w:type="dxa"/>
            <w:tcMar>
              <w:left w:w="28" w:type="dxa"/>
              <w:right w:w="28" w:type="dxa"/>
            </w:tcMar>
            <w:vAlign w:val="center"/>
          </w:tcPr>
          <w:p w14:paraId="59A4A38E" w14:textId="2EAC4BF2" w:rsidR="00C87F6E" w:rsidRPr="00BB20EE" w:rsidRDefault="00C87F6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Google</w:t>
            </w:r>
          </w:p>
        </w:tc>
        <w:tc>
          <w:tcPr>
            <w:tcW w:w="938" w:type="dxa"/>
            <w:tcMar>
              <w:left w:w="28" w:type="dxa"/>
              <w:right w:w="28" w:type="dxa"/>
            </w:tcMar>
            <w:vAlign w:val="center"/>
          </w:tcPr>
          <w:p w14:paraId="1C236936" w14:textId="22EA3E2F" w:rsidR="00C87F6E" w:rsidRPr="00BB20EE" w:rsidRDefault="00C87F6E" w:rsidP="0024771E">
            <w:pPr>
              <w:spacing w:after="0" w:line="276" w:lineRule="auto"/>
              <w:jc w:val="center"/>
              <w:rPr>
                <w:rFonts w:cs="Arial"/>
                <w:b/>
                <w:bCs/>
                <w:color w:val="000000" w:themeColor="text1"/>
                <w:szCs w:val="20"/>
                <w:lang w:eastAsia="zh-CN"/>
              </w:rPr>
            </w:pPr>
            <w:proofErr w:type="spellStart"/>
            <w:r w:rsidRPr="00BB20EE">
              <w:rPr>
                <w:rFonts w:cs="Arial"/>
                <w:b/>
                <w:bCs/>
                <w:color w:val="000000" w:themeColor="text1"/>
                <w:szCs w:val="20"/>
                <w:lang w:eastAsia="zh-CN"/>
              </w:rPr>
              <w:t>DeepL</w:t>
            </w:r>
            <w:proofErr w:type="spellEnd"/>
          </w:p>
        </w:tc>
        <w:tc>
          <w:tcPr>
            <w:tcW w:w="938" w:type="dxa"/>
            <w:tcMar>
              <w:left w:w="28" w:type="dxa"/>
              <w:right w:w="28" w:type="dxa"/>
            </w:tcMar>
            <w:vAlign w:val="center"/>
          </w:tcPr>
          <w:p w14:paraId="3F1E06A9" w14:textId="0F605E8E" w:rsidR="00C87F6E" w:rsidRPr="00BB20EE" w:rsidRDefault="00C87F6E" w:rsidP="0024771E">
            <w:pPr>
              <w:spacing w:after="0" w:line="276" w:lineRule="auto"/>
              <w:jc w:val="center"/>
              <w:rPr>
                <w:rFonts w:cs="Arial"/>
                <w:b/>
                <w:bCs/>
                <w:color w:val="000000" w:themeColor="text1"/>
                <w:szCs w:val="20"/>
                <w:lang w:eastAsia="zh-CN"/>
              </w:rPr>
            </w:pPr>
            <w:proofErr w:type="spellStart"/>
            <w:r w:rsidRPr="00BB20EE">
              <w:rPr>
                <w:rFonts w:cs="Arial"/>
                <w:b/>
                <w:bCs/>
                <w:color w:val="000000" w:themeColor="text1"/>
                <w:szCs w:val="20"/>
                <w:lang w:eastAsia="zh-CN"/>
              </w:rPr>
              <w:t>TexTra</w:t>
            </w:r>
            <w:proofErr w:type="spellEnd"/>
          </w:p>
        </w:tc>
        <w:tc>
          <w:tcPr>
            <w:tcW w:w="939" w:type="dxa"/>
            <w:tcMar>
              <w:left w:w="28" w:type="dxa"/>
              <w:right w:w="28" w:type="dxa"/>
            </w:tcMar>
            <w:vAlign w:val="center"/>
          </w:tcPr>
          <w:p w14:paraId="7DF24A4C" w14:textId="1EF1796D" w:rsidR="00C87F6E" w:rsidRPr="00BB20EE" w:rsidRDefault="00772CDF" w:rsidP="0024771E">
            <w:pPr>
              <w:spacing w:after="0" w:line="276" w:lineRule="auto"/>
              <w:jc w:val="center"/>
              <w:rPr>
                <w:rFonts w:cs="Arial"/>
                <w:b/>
                <w:bCs/>
                <w:color w:val="000000" w:themeColor="text1"/>
                <w:szCs w:val="20"/>
                <w:lang w:eastAsia="zh-CN"/>
              </w:rPr>
            </w:pPr>
            <w:r w:rsidRPr="00772CDF">
              <w:rPr>
                <w:rFonts w:cs="Arial"/>
                <w:b/>
                <w:bCs/>
                <w:color w:val="000000" w:themeColor="text1"/>
                <w:szCs w:val="20"/>
                <w:lang w:eastAsia="zh-CN"/>
              </w:rPr>
              <w:t>GPT-5.2</w:t>
            </w:r>
          </w:p>
        </w:tc>
      </w:tr>
      <w:tr w:rsidR="0024771E" w:rsidRPr="00BB20EE" w14:paraId="6C6EF169" w14:textId="53193BB2" w:rsidTr="00C87F6E">
        <w:trPr>
          <w:jc w:val="center"/>
        </w:trPr>
        <w:tc>
          <w:tcPr>
            <w:tcW w:w="988" w:type="dxa"/>
            <w:tcMar>
              <w:left w:w="28" w:type="dxa"/>
              <w:right w:w="28" w:type="dxa"/>
            </w:tcMar>
            <w:vAlign w:val="center"/>
          </w:tcPr>
          <w:p w14:paraId="633AF27C" w14:textId="405E71E1" w:rsidR="008035AC" w:rsidRPr="00BB20EE" w:rsidRDefault="008035AC" w:rsidP="0024771E">
            <w:pPr>
              <w:spacing w:after="0" w:line="276" w:lineRule="auto"/>
              <w:jc w:val="center"/>
              <w:rPr>
                <w:rFonts w:eastAsia="SimSun" w:cs="Arial"/>
                <w:szCs w:val="20"/>
                <w:lang w:eastAsia="zh-CN"/>
              </w:rPr>
            </w:pPr>
            <w:r w:rsidRPr="00BB20EE">
              <w:rPr>
                <w:rFonts w:eastAsia="SimSun" w:cs="Arial"/>
                <w:szCs w:val="20"/>
                <w:lang w:eastAsia="zh-CN"/>
              </w:rPr>
              <w:t>Mean</w:t>
            </w:r>
          </w:p>
        </w:tc>
        <w:tc>
          <w:tcPr>
            <w:tcW w:w="567" w:type="dxa"/>
            <w:tcBorders>
              <w:top w:val="single" w:sz="4" w:space="0" w:color="auto"/>
              <w:left w:val="nil"/>
              <w:bottom w:val="single" w:sz="4" w:space="0" w:color="auto"/>
              <w:right w:val="nil"/>
            </w:tcBorders>
            <w:tcMar>
              <w:left w:w="28" w:type="dxa"/>
              <w:right w:w="28" w:type="dxa"/>
            </w:tcMar>
            <w:vAlign w:val="center"/>
          </w:tcPr>
          <w:p w14:paraId="67755C7B" w14:textId="7A20E1D3" w:rsidR="008035AC" w:rsidRPr="00534D9C" w:rsidRDefault="00534D9C" w:rsidP="0024771E">
            <w:pPr>
              <w:spacing w:after="0" w:line="276" w:lineRule="auto"/>
              <w:jc w:val="center"/>
              <w:rPr>
                <w:rFonts w:eastAsia="SimSun" w:cs="Arial"/>
                <w:color w:val="000000" w:themeColor="text1"/>
                <w:szCs w:val="20"/>
                <w:lang w:eastAsia="zh-CN"/>
              </w:rPr>
            </w:pPr>
            <w:r>
              <w:rPr>
                <w:rFonts w:eastAsia="SimSun" w:cs="Arial" w:hint="eastAsia"/>
                <w:color w:val="000000"/>
                <w:lang w:eastAsia="zh-CN"/>
              </w:rPr>
              <w:t>533</w:t>
            </w:r>
          </w:p>
        </w:tc>
        <w:tc>
          <w:tcPr>
            <w:tcW w:w="938" w:type="dxa"/>
            <w:tcMar>
              <w:left w:w="28" w:type="dxa"/>
              <w:right w:w="28" w:type="dxa"/>
            </w:tcMar>
            <w:vAlign w:val="center"/>
          </w:tcPr>
          <w:p w14:paraId="1C69C7EE" w14:textId="603F487A" w:rsidR="008035AC"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0.4277</w:t>
            </w:r>
          </w:p>
        </w:tc>
        <w:tc>
          <w:tcPr>
            <w:tcW w:w="938" w:type="dxa"/>
            <w:tcMar>
              <w:left w:w="28" w:type="dxa"/>
              <w:right w:w="28" w:type="dxa"/>
            </w:tcMar>
            <w:vAlign w:val="center"/>
          </w:tcPr>
          <w:p w14:paraId="2127C8DC" w14:textId="15D11EFA" w:rsidR="008035AC"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0.3883</w:t>
            </w:r>
          </w:p>
        </w:tc>
        <w:tc>
          <w:tcPr>
            <w:tcW w:w="938" w:type="dxa"/>
            <w:tcMar>
              <w:left w:w="28" w:type="dxa"/>
              <w:right w:w="28" w:type="dxa"/>
            </w:tcMar>
            <w:vAlign w:val="center"/>
          </w:tcPr>
          <w:p w14:paraId="0E5159C5" w14:textId="40337B9B"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0.3648</w:t>
            </w:r>
          </w:p>
        </w:tc>
        <w:tc>
          <w:tcPr>
            <w:tcW w:w="938" w:type="dxa"/>
            <w:tcMar>
              <w:left w:w="28" w:type="dxa"/>
              <w:right w:w="28" w:type="dxa"/>
            </w:tcMar>
            <w:vAlign w:val="center"/>
          </w:tcPr>
          <w:p w14:paraId="61ED96BB" w14:textId="6C275852"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0.4205</w:t>
            </w:r>
          </w:p>
        </w:tc>
        <w:tc>
          <w:tcPr>
            <w:tcW w:w="938" w:type="dxa"/>
            <w:tcMar>
              <w:left w:w="28" w:type="dxa"/>
              <w:right w:w="28" w:type="dxa"/>
            </w:tcMar>
            <w:vAlign w:val="center"/>
          </w:tcPr>
          <w:p w14:paraId="72BC7EAA" w14:textId="57CCED8D" w:rsidR="008035AC"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0.67</w:t>
            </w:r>
            <w:r>
              <w:rPr>
                <w:rFonts w:cs="Arial" w:hint="eastAsia"/>
                <w:color w:val="000000" w:themeColor="text1"/>
                <w:szCs w:val="20"/>
                <w:lang w:eastAsia="zh-CN"/>
              </w:rPr>
              <w:t>24</w:t>
            </w:r>
          </w:p>
        </w:tc>
        <w:tc>
          <w:tcPr>
            <w:tcW w:w="938" w:type="dxa"/>
            <w:tcMar>
              <w:left w:w="28" w:type="dxa"/>
              <w:right w:w="28" w:type="dxa"/>
            </w:tcMar>
            <w:vAlign w:val="center"/>
          </w:tcPr>
          <w:p w14:paraId="44542DD4" w14:textId="1C915131" w:rsidR="008035AC"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0.5937</w:t>
            </w:r>
          </w:p>
        </w:tc>
        <w:tc>
          <w:tcPr>
            <w:tcW w:w="938" w:type="dxa"/>
            <w:tcMar>
              <w:left w:w="28" w:type="dxa"/>
              <w:right w:w="28" w:type="dxa"/>
            </w:tcMar>
            <w:vAlign w:val="center"/>
          </w:tcPr>
          <w:p w14:paraId="0A13FFB2" w14:textId="6C431FEA"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0.6244</w:t>
            </w:r>
          </w:p>
        </w:tc>
        <w:tc>
          <w:tcPr>
            <w:tcW w:w="939" w:type="dxa"/>
            <w:tcMar>
              <w:left w:w="28" w:type="dxa"/>
              <w:right w:w="28" w:type="dxa"/>
            </w:tcMar>
            <w:vAlign w:val="center"/>
          </w:tcPr>
          <w:p w14:paraId="3C4515F3" w14:textId="0BE1F989"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0.7652</w:t>
            </w:r>
          </w:p>
        </w:tc>
      </w:tr>
      <w:tr w:rsidR="00FF5379" w:rsidRPr="00BB20EE" w14:paraId="7EA87B45" w14:textId="4167CD4A" w:rsidTr="00C87F6E">
        <w:trPr>
          <w:jc w:val="center"/>
        </w:trPr>
        <w:tc>
          <w:tcPr>
            <w:tcW w:w="988" w:type="dxa"/>
            <w:tcMar>
              <w:left w:w="28" w:type="dxa"/>
              <w:right w:w="28" w:type="dxa"/>
            </w:tcMar>
            <w:vAlign w:val="center"/>
          </w:tcPr>
          <w:p w14:paraId="0822E4C5" w14:textId="3AAE1E29" w:rsidR="008035AC" w:rsidRPr="00BB20EE" w:rsidRDefault="008035AC" w:rsidP="0024771E">
            <w:pPr>
              <w:spacing w:after="0" w:line="276" w:lineRule="auto"/>
              <w:jc w:val="center"/>
              <w:rPr>
                <w:rFonts w:eastAsia="SimSun" w:cs="Arial"/>
                <w:szCs w:val="20"/>
                <w:lang w:eastAsia="zh-CN"/>
              </w:rPr>
            </w:pPr>
            <w:r w:rsidRPr="00BB20EE">
              <w:rPr>
                <w:rFonts w:eastAsia="SimSun" w:cs="Arial"/>
                <w:szCs w:val="20"/>
                <w:lang w:eastAsia="zh-CN"/>
              </w:rPr>
              <w:t>A1</w:t>
            </w:r>
          </w:p>
        </w:tc>
        <w:tc>
          <w:tcPr>
            <w:tcW w:w="567" w:type="dxa"/>
            <w:tcBorders>
              <w:top w:val="single" w:sz="4" w:space="0" w:color="auto"/>
              <w:left w:val="nil"/>
              <w:bottom w:val="single" w:sz="4" w:space="0" w:color="auto"/>
              <w:right w:val="nil"/>
            </w:tcBorders>
            <w:tcMar>
              <w:left w:w="28" w:type="dxa"/>
              <w:right w:w="28" w:type="dxa"/>
            </w:tcMar>
            <w:vAlign w:val="center"/>
          </w:tcPr>
          <w:p w14:paraId="3DAF06E6" w14:textId="6BA28344" w:rsidR="008035AC" w:rsidRPr="00BB20EE" w:rsidRDefault="008035AC" w:rsidP="0024771E">
            <w:pPr>
              <w:spacing w:after="0" w:line="276" w:lineRule="auto"/>
              <w:jc w:val="center"/>
              <w:rPr>
                <w:rFonts w:cs="Arial"/>
                <w:color w:val="000000" w:themeColor="text1"/>
                <w:szCs w:val="20"/>
                <w:lang w:eastAsia="zh-CN"/>
              </w:rPr>
            </w:pPr>
            <w:r w:rsidRPr="00BB20EE">
              <w:rPr>
                <w:rFonts w:cs="Arial"/>
                <w:color w:val="000000"/>
              </w:rPr>
              <w:t>533</w:t>
            </w:r>
          </w:p>
        </w:tc>
        <w:tc>
          <w:tcPr>
            <w:tcW w:w="938" w:type="dxa"/>
            <w:tcMar>
              <w:left w:w="28" w:type="dxa"/>
              <w:right w:w="28" w:type="dxa"/>
            </w:tcMar>
            <w:vAlign w:val="center"/>
          </w:tcPr>
          <w:p w14:paraId="72C5EEB6" w14:textId="31ED0652" w:rsidR="008035AC"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0.4277</w:t>
            </w:r>
          </w:p>
        </w:tc>
        <w:tc>
          <w:tcPr>
            <w:tcW w:w="938" w:type="dxa"/>
            <w:tcMar>
              <w:left w:w="28" w:type="dxa"/>
              <w:right w:w="28" w:type="dxa"/>
            </w:tcMar>
            <w:vAlign w:val="center"/>
          </w:tcPr>
          <w:p w14:paraId="21C08641" w14:textId="6F1B7A57" w:rsidR="008035AC"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0.3883</w:t>
            </w:r>
          </w:p>
        </w:tc>
        <w:tc>
          <w:tcPr>
            <w:tcW w:w="938" w:type="dxa"/>
            <w:tcMar>
              <w:left w:w="28" w:type="dxa"/>
              <w:right w:w="28" w:type="dxa"/>
            </w:tcMar>
            <w:vAlign w:val="center"/>
          </w:tcPr>
          <w:p w14:paraId="0F3A2D26" w14:textId="0E94966C"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0.3648</w:t>
            </w:r>
          </w:p>
        </w:tc>
        <w:tc>
          <w:tcPr>
            <w:tcW w:w="938" w:type="dxa"/>
            <w:tcMar>
              <w:left w:w="28" w:type="dxa"/>
              <w:right w:w="28" w:type="dxa"/>
            </w:tcMar>
            <w:vAlign w:val="center"/>
          </w:tcPr>
          <w:p w14:paraId="1DCD1AF8" w14:textId="18E8F345"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0.4205</w:t>
            </w:r>
          </w:p>
        </w:tc>
        <w:tc>
          <w:tcPr>
            <w:tcW w:w="938" w:type="dxa"/>
            <w:tcMar>
              <w:left w:w="28" w:type="dxa"/>
              <w:right w:w="28" w:type="dxa"/>
            </w:tcMar>
            <w:vAlign w:val="center"/>
          </w:tcPr>
          <w:p w14:paraId="60904B26" w14:textId="6484C95F" w:rsidR="008035AC" w:rsidRPr="00BB20EE" w:rsidRDefault="00BB20EE"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0.6724</w:t>
            </w:r>
          </w:p>
        </w:tc>
        <w:tc>
          <w:tcPr>
            <w:tcW w:w="938" w:type="dxa"/>
            <w:tcMar>
              <w:left w:w="28" w:type="dxa"/>
              <w:right w:w="28" w:type="dxa"/>
            </w:tcMar>
            <w:vAlign w:val="center"/>
          </w:tcPr>
          <w:p w14:paraId="1A9FCD58" w14:textId="1C17AF04" w:rsidR="008035AC"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0.5937</w:t>
            </w:r>
          </w:p>
        </w:tc>
        <w:tc>
          <w:tcPr>
            <w:tcW w:w="938" w:type="dxa"/>
            <w:tcMar>
              <w:left w:w="28" w:type="dxa"/>
              <w:right w:w="28" w:type="dxa"/>
            </w:tcMar>
            <w:vAlign w:val="center"/>
          </w:tcPr>
          <w:p w14:paraId="463B6AB2" w14:textId="72204CE8"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0.6244</w:t>
            </w:r>
          </w:p>
        </w:tc>
        <w:tc>
          <w:tcPr>
            <w:tcW w:w="939" w:type="dxa"/>
            <w:tcMar>
              <w:left w:w="28" w:type="dxa"/>
              <w:right w:w="28" w:type="dxa"/>
            </w:tcMar>
            <w:vAlign w:val="center"/>
          </w:tcPr>
          <w:p w14:paraId="70790E32" w14:textId="35094297"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0.7652</w:t>
            </w:r>
          </w:p>
        </w:tc>
      </w:tr>
      <w:tr w:rsidR="00FF5379" w:rsidRPr="00BB20EE" w14:paraId="79DB454A" w14:textId="6F2284B4" w:rsidTr="00C87F6E">
        <w:trPr>
          <w:jc w:val="center"/>
        </w:trPr>
        <w:tc>
          <w:tcPr>
            <w:tcW w:w="988" w:type="dxa"/>
            <w:tcMar>
              <w:left w:w="28" w:type="dxa"/>
              <w:right w:w="28" w:type="dxa"/>
            </w:tcMar>
            <w:vAlign w:val="center"/>
          </w:tcPr>
          <w:p w14:paraId="208DFE7A" w14:textId="1DE9AB93" w:rsidR="008035AC" w:rsidRPr="00BB20EE" w:rsidRDefault="008035AC" w:rsidP="0024771E">
            <w:pPr>
              <w:spacing w:after="0" w:line="276" w:lineRule="auto"/>
              <w:jc w:val="center"/>
              <w:rPr>
                <w:rFonts w:eastAsia="SimSun" w:cs="Arial"/>
                <w:szCs w:val="20"/>
                <w:lang w:eastAsia="zh-CN"/>
              </w:rPr>
            </w:pPr>
            <w:r w:rsidRPr="00BB20EE">
              <w:rPr>
                <w:rFonts w:eastAsia="SimSun" w:cs="Arial"/>
                <w:szCs w:val="20"/>
                <w:lang w:eastAsia="zh-CN"/>
              </w:rPr>
              <w:t>A2</w:t>
            </w:r>
          </w:p>
        </w:tc>
        <w:tc>
          <w:tcPr>
            <w:tcW w:w="567" w:type="dxa"/>
            <w:tcBorders>
              <w:top w:val="single" w:sz="4" w:space="0" w:color="auto"/>
              <w:left w:val="nil"/>
              <w:bottom w:val="single" w:sz="4" w:space="0" w:color="auto"/>
              <w:right w:val="nil"/>
            </w:tcBorders>
            <w:tcMar>
              <w:left w:w="28" w:type="dxa"/>
              <w:right w:w="28" w:type="dxa"/>
            </w:tcMar>
            <w:vAlign w:val="center"/>
          </w:tcPr>
          <w:p w14:paraId="02686444" w14:textId="5492C176" w:rsidR="008035AC" w:rsidRPr="00BB20EE" w:rsidRDefault="008035AC" w:rsidP="0024771E">
            <w:pPr>
              <w:spacing w:after="0" w:line="276" w:lineRule="auto"/>
              <w:jc w:val="center"/>
              <w:rPr>
                <w:rFonts w:cs="Arial"/>
                <w:color w:val="000000" w:themeColor="text1"/>
                <w:szCs w:val="20"/>
                <w:lang w:eastAsia="zh-CN"/>
              </w:rPr>
            </w:pPr>
            <w:r w:rsidRPr="00BB20EE">
              <w:rPr>
                <w:rFonts w:cs="Arial"/>
                <w:color w:val="000000"/>
              </w:rPr>
              <w:t>193</w:t>
            </w:r>
          </w:p>
        </w:tc>
        <w:tc>
          <w:tcPr>
            <w:tcW w:w="938" w:type="dxa"/>
            <w:tcMar>
              <w:left w:w="28" w:type="dxa"/>
              <w:right w:w="28" w:type="dxa"/>
            </w:tcMar>
            <w:vAlign w:val="center"/>
          </w:tcPr>
          <w:p w14:paraId="3FA490EC" w14:textId="18445103" w:rsidR="008035AC" w:rsidRPr="00BB20EE" w:rsidRDefault="00BB20EE" w:rsidP="0024771E">
            <w:pPr>
              <w:spacing w:after="0" w:line="276" w:lineRule="auto"/>
              <w:jc w:val="center"/>
              <w:rPr>
                <w:rFonts w:cs="Arial"/>
                <w:color w:val="000000" w:themeColor="text1"/>
                <w:szCs w:val="20"/>
                <w:lang w:val="en-US" w:eastAsia="zh-CN"/>
              </w:rPr>
            </w:pPr>
            <w:r w:rsidRPr="00BB20EE">
              <w:rPr>
                <w:rFonts w:cs="Arial"/>
                <w:color w:val="000000" w:themeColor="text1"/>
                <w:szCs w:val="20"/>
                <w:lang w:val="en-US" w:eastAsia="zh-CN"/>
              </w:rPr>
              <w:t>0.4328</w:t>
            </w:r>
          </w:p>
        </w:tc>
        <w:tc>
          <w:tcPr>
            <w:tcW w:w="938" w:type="dxa"/>
            <w:tcMar>
              <w:left w:w="28" w:type="dxa"/>
              <w:right w:w="28" w:type="dxa"/>
            </w:tcMar>
            <w:vAlign w:val="center"/>
          </w:tcPr>
          <w:p w14:paraId="67E2FB2F" w14:textId="3EB57E83" w:rsidR="008035AC" w:rsidRPr="00BB20EE" w:rsidRDefault="009A7112"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0.3695</w:t>
            </w:r>
          </w:p>
        </w:tc>
        <w:tc>
          <w:tcPr>
            <w:tcW w:w="938" w:type="dxa"/>
            <w:tcMar>
              <w:left w:w="28" w:type="dxa"/>
              <w:right w:w="28" w:type="dxa"/>
            </w:tcMar>
            <w:vAlign w:val="center"/>
          </w:tcPr>
          <w:p w14:paraId="27EC9358" w14:textId="437421C8" w:rsidR="008035AC" w:rsidRPr="00BB20EE" w:rsidRDefault="00482E72"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0.3367</w:t>
            </w:r>
          </w:p>
        </w:tc>
        <w:tc>
          <w:tcPr>
            <w:tcW w:w="938" w:type="dxa"/>
            <w:tcMar>
              <w:left w:w="28" w:type="dxa"/>
              <w:right w:w="28" w:type="dxa"/>
            </w:tcMar>
            <w:vAlign w:val="center"/>
          </w:tcPr>
          <w:p w14:paraId="21E85D7E" w14:textId="5FF10306" w:rsidR="008035AC"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0.4101</w:t>
            </w:r>
          </w:p>
        </w:tc>
        <w:tc>
          <w:tcPr>
            <w:tcW w:w="938" w:type="dxa"/>
            <w:tcMar>
              <w:left w:w="28" w:type="dxa"/>
              <w:right w:w="28" w:type="dxa"/>
            </w:tcMar>
            <w:vAlign w:val="center"/>
          </w:tcPr>
          <w:p w14:paraId="6A576032" w14:textId="7580D982" w:rsidR="008035AC" w:rsidRPr="00BB20EE" w:rsidRDefault="00BB20EE"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0.7022</w:t>
            </w:r>
          </w:p>
        </w:tc>
        <w:tc>
          <w:tcPr>
            <w:tcW w:w="938" w:type="dxa"/>
            <w:tcMar>
              <w:left w:w="28" w:type="dxa"/>
              <w:right w:w="28" w:type="dxa"/>
            </w:tcMar>
            <w:vAlign w:val="center"/>
          </w:tcPr>
          <w:p w14:paraId="35124B8F" w14:textId="77FC4F03" w:rsidR="008035AC" w:rsidRPr="00BB20EE" w:rsidRDefault="00696814"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0.6037</w:t>
            </w:r>
          </w:p>
        </w:tc>
        <w:tc>
          <w:tcPr>
            <w:tcW w:w="938" w:type="dxa"/>
            <w:tcMar>
              <w:left w:w="28" w:type="dxa"/>
              <w:right w:w="28" w:type="dxa"/>
            </w:tcMar>
            <w:vAlign w:val="center"/>
          </w:tcPr>
          <w:p w14:paraId="1A49E6DA" w14:textId="173F9D54" w:rsidR="008035AC"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0.6129</w:t>
            </w:r>
          </w:p>
        </w:tc>
        <w:tc>
          <w:tcPr>
            <w:tcW w:w="939" w:type="dxa"/>
            <w:tcMar>
              <w:left w:w="28" w:type="dxa"/>
              <w:right w:w="28" w:type="dxa"/>
            </w:tcMar>
            <w:vAlign w:val="center"/>
          </w:tcPr>
          <w:p w14:paraId="2029FD9B" w14:textId="7A30B196" w:rsidR="008035AC"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0.8061</w:t>
            </w:r>
          </w:p>
        </w:tc>
      </w:tr>
      <w:tr w:rsidR="00FF5379" w:rsidRPr="00BB20EE" w14:paraId="35E0905B" w14:textId="05F2F6EF" w:rsidTr="00C87F6E">
        <w:trPr>
          <w:jc w:val="center"/>
        </w:trPr>
        <w:tc>
          <w:tcPr>
            <w:tcW w:w="988" w:type="dxa"/>
            <w:tcMar>
              <w:left w:w="28" w:type="dxa"/>
              <w:right w:w="28" w:type="dxa"/>
            </w:tcMar>
            <w:vAlign w:val="center"/>
          </w:tcPr>
          <w:p w14:paraId="6BFE17C0" w14:textId="56B06207" w:rsidR="008035AC" w:rsidRPr="00BB20EE" w:rsidRDefault="008035AC" w:rsidP="0024771E">
            <w:pPr>
              <w:spacing w:after="0" w:line="276" w:lineRule="auto"/>
              <w:jc w:val="center"/>
              <w:rPr>
                <w:rFonts w:eastAsia="SimSun" w:cs="Arial"/>
                <w:szCs w:val="20"/>
                <w:lang w:eastAsia="zh-CN"/>
              </w:rPr>
            </w:pPr>
            <w:r w:rsidRPr="00BB20EE">
              <w:rPr>
                <w:rFonts w:eastAsia="SimSun" w:cs="Arial"/>
                <w:szCs w:val="20"/>
                <w:lang w:eastAsia="zh-CN"/>
              </w:rPr>
              <w:t>A3</w:t>
            </w:r>
          </w:p>
        </w:tc>
        <w:tc>
          <w:tcPr>
            <w:tcW w:w="567" w:type="dxa"/>
            <w:tcBorders>
              <w:top w:val="single" w:sz="4" w:space="0" w:color="auto"/>
              <w:left w:val="nil"/>
              <w:bottom w:val="single" w:sz="4" w:space="0" w:color="auto"/>
              <w:right w:val="nil"/>
            </w:tcBorders>
            <w:tcMar>
              <w:left w:w="28" w:type="dxa"/>
              <w:right w:w="28" w:type="dxa"/>
            </w:tcMar>
            <w:vAlign w:val="center"/>
          </w:tcPr>
          <w:p w14:paraId="0DE218DD" w14:textId="1D14AC27" w:rsidR="008035AC" w:rsidRPr="00BB20EE" w:rsidRDefault="008035AC" w:rsidP="0024771E">
            <w:pPr>
              <w:spacing w:after="0" w:line="276" w:lineRule="auto"/>
              <w:jc w:val="center"/>
              <w:rPr>
                <w:rFonts w:cs="Arial"/>
                <w:color w:val="000000" w:themeColor="text1"/>
                <w:szCs w:val="20"/>
                <w:lang w:eastAsia="zh-CN"/>
              </w:rPr>
            </w:pPr>
            <w:r w:rsidRPr="00BB20EE">
              <w:rPr>
                <w:rFonts w:cs="Arial"/>
                <w:color w:val="000000"/>
              </w:rPr>
              <w:t>98</w:t>
            </w:r>
          </w:p>
        </w:tc>
        <w:tc>
          <w:tcPr>
            <w:tcW w:w="938" w:type="dxa"/>
            <w:tcMar>
              <w:left w:w="28" w:type="dxa"/>
              <w:right w:w="28" w:type="dxa"/>
            </w:tcMar>
            <w:vAlign w:val="center"/>
          </w:tcPr>
          <w:p w14:paraId="07B82236" w14:textId="688F9C22" w:rsidR="008035AC"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0.4069</w:t>
            </w:r>
          </w:p>
        </w:tc>
        <w:tc>
          <w:tcPr>
            <w:tcW w:w="938" w:type="dxa"/>
            <w:tcMar>
              <w:left w:w="28" w:type="dxa"/>
              <w:right w:w="28" w:type="dxa"/>
            </w:tcMar>
            <w:vAlign w:val="center"/>
          </w:tcPr>
          <w:p w14:paraId="5214E3A8" w14:textId="2FEC271C" w:rsidR="008035AC"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0.3775</w:t>
            </w:r>
          </w:p>
        </w:tc>
        <w:tc>
          <w:tcPr>
            <w:tcW w:w="938" w:type="dxa"/>
            <w:tcMar>
              <w:left w:w="28" w:type="dxa"/>
              <w:right w:w="28" w:type="dxa"/>
            </w:tcMar>
            <w:vAlign w:val="center"/>
          </w:tcPr>
          <w:p w14:paraId="7EFE49B6" w14:textId="7D00952E"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0.3547</w:t>
            </w:r>
          </w:p>
        </w:tc>
        <w:tc>
          <w:tcPr>
            <w:tcW w:w="938" w:type="dxa"/>
            <w:tcMar>
              <w:left w:w="28" w:type="dxa"/>
              <w:right w:w="28" w:type="dxa"/>
            </w:tcMar>
            <w:vAlign w:val="center"/>
          </w:tcPr>
          <w:p w14:paraId="30043820" w14:textId="76D904DC"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0.3959</w:t>
            </w:r>
          </w:p>
        </w:tc>
        <w:tc>
          <w:tcPr>
            <w:tcW w:w="938" w:type="dxa"/>
            <w:tcMar>
              <w:left w:w="28" w:type="dxa"/>
              <w:right w:w="28" w:type="dxa"/>
            </w:tcMar>
            <w:vAlign w:val="center"/>
          </w:tcPr>
          <w:p w14:paraId="2CE9E08B" w14:textId="0A3CDA4D" w:rsidR="008035AC" w:rsidRPr="00BB20EE" w:rsidRDefault="00BB20EE"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0.6806</w:t>
            </w:r>
          </w:p>
        </w:tc>
        <w:tc>
          <w:tcPr>
            <w:tcW w:w="938" w:type="dxa"/>
            <w:tcMar>
              <w:left w:w="28" w:type="dxa"/>
              <w:right w:w="28" w:type="dxa"/>
            </w:tcMar>
            <w:vAlign w:val="center"/>
          </w:tcPr>
          <w:p w14:paraId="235801D3" w14:textId="4C037FFC" w:rsidR="008035AC"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0.5645</w:t>
            </w:r>
          </w:p>
        </w:tc>
        <w:tc>
          <w:tcPr>
            <w:tcW w:w="938" w:type="dxa"/>
            <w:tcMar>
              <w:left w:w="28" w:type="dxa"/>
              <w:right w:w="28" w:type="dxa"/>
            </w:tcMar>
            <w:vAlign w:val="center"/>
          </w:tcPr>
          <w:p w14:paraId="54F7D736" w14:textId="2624E986"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0.6067</w:t>
            </w:r>
          </w:p>
        </w:tc>
        <w:tc>
          <w:tcPr>
            <w:tcW w:w="939" w:type="dxa"/>
            <w:tcMar>
              <w:left w:w="28" w:type="dxa"/>
              <w:right w:w="28" w:type="dxa"/>
            </w:tcMar>
            <w:vAlign w:val="center"/>
          </w:tcPr>
          <w:p w14:paraId="430808C9" w14:textId="07E70CD0"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0.7056</w:t>
            </w:r>
          </w:p>
        </w:tc>
      </w:tr>
      <w:tr w:rsidR="00FF5379" w:rsidRPr="00BB20EE" w14:paraId="2124D642" w14:textId="2645DC84" w:rsidTr="00C87F6E">
        <w:trPr>
          <w:jc w:val="center"/>
        </w:trPr>
        <w:tc>
          <w:tcPr>
            <w:tcW w:w="988" w:type="dxa"/>
            <w:tcMar>
              <w:left w:w="28" w:type="dxa"/>
              <w:right w:w="28" w:type="dxa"/>
            </w:tcMar>
            <w:vAlign w:val="center"/>
          </w:tcPr>
          <w:p w14:paraId="030EC423" w14:textId="2867DDC7" w:rsidR="008035AC" w:rsidRPr="00BB20EE" w:rsidRDefault="008035AC" w:rsidP="0024771E">
            <w:pPr>
              <w:spacing w:after="0" w:line="276" w:lineRule="auto"/>
              <w:jc w:val="center"/>
              <w:rPr>
                <w:rFonts w:eastAsia="SimSun" w:cs="Arial"/>
                <w:szCs w:val="20"/>
                <w:lang w:eastAsia="zh-CN"/>
              </w:rPr>
            </w:pPr>
            <w:r w:rsidRPr="00BB20EE">
              <w:rPr>
                <w:rFonts w:eastAsia="SimSun" w:cs="Arial"/>
                <w:szCs w:val="20"/>
                <w:lang w:eastAsia="zh-CN"/>
              </w:rPr>
              <w:t>B1</w:t>
            </w:r>
          </w:p>
        </w:tc>
        <w:tc>
          <w:tcPr>
            <w:tcW w:w="567" w:type="dxa"/>
            <w:tcBorders>
              <w:top w:val="single" w:sz="4" w:space="0" w:color="auto"/>
              <w:left w:val="nil"/>
              <w:bottom w:val="single" w:sz="4" w:space="0" w:color="auto"/>
              <w:right w:val="nil"/>
            </w:tcBorders>
            <w:tcMar>
              <w:left w:w="28" w:type="dxa"/>
              <w:right w:w="28" w:type="dxa"/>
            </w:tcMar>
            <w:vAlign w:val="center"/>
          </w:tcPr>
          <w:p w14:paraId="6887145B" w14:textId="3D1D174E" w:rsidR="008035AC" w:rsidRPr="00BB20EE" w:rsidRDefault="008035AC" w:rsidP="0024771E">
            <w:pPr>
              <w:spacing w:after="0" w:line="276" w:lineRule="auto"/>
              <w:jc w:val="center"/>
              <w:rPr>
                <w:rFonts w:cs="Arial"/>
                <w:color w:val="000000" w:themeColor="text1"/>
                <w:szCs w:val="20"/>
                <w:lang w:eastAsia="zh-CN"/>
              </w:rPr>
            </w:pPr>
            <w:r w:rsidRPr="00BB20EE">
              <w:rPr>
                <w:rFonts w:cs="Arial"/>
                <w:color w:val="000000"/>
              </w:rPr>
              <w:t>136</w:t>
            </w:r>
          </w:p>
        </w:tc>
        <w:tc>
          <w:tcPr>
            <w:tcW w:w="938" w:type="dxa"/>
            <w:tcMar>
              <w:left w:w="28" w:type="dxa"/>
              <w:right w:w="28" w:type="dxa"/>
            </w:tcMar>
            <w:vAlign w:val="center"/>
          </w:tcPr>
          <w:p w14:paraId="6686BA3A" w14:textId="73D80FAC" w:rsidR="008035AC"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0.4928</w:t>
            </w:r>
          </w:p>
        </w:tc>
        <w:tc>
          <w:tcPr>
            <w:tcW w:w="938" w:type="dxa"/>
            <w:tcMar>
              <w:left w:w="28" w:type="dxa"/>
              <w:right w:w="28" w:type="dxa"/>
            </w:tcMar>
            <w:vAlign w:val="center"/>
          </w:tcPr>
          <w:p w14:paraId="5A358AC8" w14:textId="13FF59ED" w:rsidR="008035AC"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0.4525</w:t>
            </w:r>
          </w:p>
        </w:tc>
        <w:tc>
          <w:tcPr>
            <w:tcW w:w="938" w:type="dxa"/>
            <w:tcMar>
              <w:left w:w="28" w:type="dxa"/>
              <w:right w:w="28" w:type="dxa"/>
            </w:tcMar>
            <w:vAlign w:val="center"/>
          </w:tcPr>
          <w:p w14:paraId="5DB04341" w14:textId="20F50344"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0.4108</w:t>
            </w:r>
          </w:p>
        </w:tc>
        <w:tc>
          <w:tcPr>
            <w:tcW w:w="938" w:type="dxa"/>
            <w:tcMar>
              <w:left w:w="28" w:type="dxa"/>
              <w:right w:w="28" w:type="dxa"/>
            </w:tcMar>
            <w:vAlign w:val="center"/>
          </w:tcPr>
          <w:p w14:paraId="08C838A9" w14:textId="59EA3988"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0.4708</w:t>
            </w:r>
          </w:p>
        </w:tc>
        <w:tc>
          <w:tcPr>
            <w:tcW w:w="938" w:type="dxa"/>
            <w:tcMar>
              <w:left w:w="28" w:type="dxa"/>
              <w:right w:w="28" w:type="dxa"/>
            </w:tcMar>
            <w:vAlign w:val="center"/>
          </w:tcPr>
          <w:p w14:paraId="0432616D" w14:textId="6D70DCC3" w:rsidR="008035AC" w:rsidRPr="00BB20EE" w:rsidRDefault="00BB20EE"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0.8247</w:t>
            </w:r>
          </w:p>
        </w:tc>
        <w:tc>
          <w:tcPr>
            <w:tcW w:w="938" w:type="dxa"/>
            <w:tcMar>
              <w:left w:w="28" w:type="dxa"/>
              <w:right w:w="28" w:type="dxa"/>
            </w:tcMar>
            <w:vAlign w:val="center"/>
          </w:tcPr>
          <w:p w14:paraId="1BD03548" w14:textId="4EB36FBA" w:rsidR="008035AC"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0.7785</w:t>
            </w:r>
          </w:p>
        </w:tc>
        <w:tc>
          <w:tcPr>
            <w:tcW w:w="938" w:type="dxa"/>
            <w:tcMar>
              <w:left w:w="28" w:type="dxa"/>
              <w:right w:w="28" w:type="dxa"/>
            </w:tcMar>
            <w:vAlign w:val="center"/>
          </w:tcPr>
          <w:p w14:paraId="61297118" w14:textId="623B79CC"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0.7572</w:t>
            </w:r>
          </w:p>
        </w:tc>
        <w:tc>
          <w:tcPr>
            <w:tcW w:w="939" w:type="dxa"/>
            <w:tcMar>
              <w:left w:w="28" w:type="dxa"/>
              <w:right w:w="28" w:type="dxa"/>
            </w:tcMar>
            <w:vAlign w:val="center"/>
          </w:tcPr>
          <w:p w14:paraId="0DE487F4" w14:textId="2AC53AA1"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0.8662</w:t>
            </w:r>
          </w:p>
        </w:tc>
      </w:tr>
      <w:tr w:rsidR="00FF5379" w:rsidRPr="00BB20EE" w14:paraId="461D58A3" w14:textId="13405424" w:rsidTr="00C87F6E">
        <w:trPr>
          <w:jc w:val="center"/>
        </w:trPr>
        <w:tc>
          <w:tcPr>
            <w:tcW w:w="988" w:type="dxa"/>
            <w:tcMar>
              <w:left w:w="28" w:type="dxa"/>
              <w:right w:w="28" w:type="dxa"/>
            </w:tcMar>
            <w:vAlign w:val="center"/>
          </w:tcPr>
          <w:p w14:paraId="13FFAD6C" w14:textId="33B3D7B0" w:rsidR="008035AC" w:rsidRPr="00BB20EE" w:rsidRDefault="008035AC" w:rsidP="0024771E">
            <w:pPr>
              <w:spacing w:after="0" w:line="276" w:lineRule="auto"/>
              <w:jc w:val="center"/>
              <w:rPr>
                <w:rFonts w:eastAsia="SimSun" w:cs="Arial"/>
                <w:szCs w:val="20"/>
                <w:lang w:eastAsia="zh-CN"/>
              </w:rPr>
            </w:pPr>
            <w:r w:rsidRPr="00BB20EE">
              <w:rPr>
                <w:rFonts w:eastAsia="SimSun" w:cs="Arial"/>
                <w:szCs w:val="20"/>
                <w:lang w:eastAsia="zh-CN"/>
              </w:rPr>
              <w:t>B2</w:t>
            </w:r>
          </w:p>
        </w:tc>
        <w:tc>
          <w:tcPr>
            <w:tcW w:w="567" w:type="dxa"/>
            <w:tcBorders>
              <w:top w:val="single" w:sz="4" w:space="0" w:color="auto"/>
              <w:left w:val="nil"/>
              <w:bottom w:val="single" w:sz="4" w:space="0" w:color="auto"/>
              <w:right w:val="nil"/>
            </w:tcBorders>
            <w:tcMar>
              <w:left w:w="28" w:type="dxa"/>
              <w:right w:w="28" w:type="dxa"/>
            </w:tcMar>
            <w:vAlign w:val="center"/>
          </w:tcPr>
          <w:p w14:paraId="52ACB15F" w14:textId="2013DB96" w:rsidR="008035AC" w:rsidRPr="00BB20EE" w:rsidRDefault="008035AC" w:rsidP="0024771E">
            <w:pPr>
              <w:spacing w:after="0" w:line="276" w:lineRule="auto"/>
              <w:jc w:val="center"/>
              <w:rPr>
                <w:rFonts w:cs="Arial"/>
                <w:color w:val="000000" w:themeColor="text1"/>
                <w:szCs w:val="20"/>
                <w:lang w:eastAsia="zh-CN"/>
              </w:rPr>
            </w:pPr>
            <w:r w:rsidRPr="00BB20EE">
              <w:rPr>
                <w:rFonts w:cs="Arial"/>
                <w:color w:val="000000"/>
              </w:rPr>
              <w:t>94</w:t>
            </w:r>
          </w:p>
        </w:tc>
        <w:tc>
          <w:tcPr>
            <w:tcW w:w="938" w:type="dxa"/>
            <w:tcMar>
              <w:left w:w="28" w:type="dxa"/>
              <w:right w:w="28" w:type="dxa"/>
            </w:tcMar>
            <w:vAlign w:val="center"/>
          </w:tcPr>
          <w:p w14:paraId="61B886E4" w14:textId="724E525D" w:rsidR="008035AC"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0.4608</w:t>
            </w:r>
          </w:p>
        </w:tc>
        <w:tc>
          <w:tcPr>
            <w:tcW w:w="938" w:type="dxa"/>
            <w:tcMar>
              <w:left w:w="28" w:type="dxa"/>
              <w:right w:w="28" w:type="dxa"/>
            </w:tcMar>
            <w:vAlign w:val="center"/>
          </w:tcPr>
          <w:p w14:paraId="297A1322" w14:textId="5ECA6D2E" w:rsidR="008035AC"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0.4180</w:t>
            </w:r>
          </w:p>
        </w:tc>
        <w:tc>
          <w:tcPr>
            <w:tcW w:w="938" w:type="dxa"/>
            <w:tcMar>
              <w:left w:w="28" w:type="dxa"/>
              <w:right w:w="28" w:type="dxa"/>
            </w:tcMar>
            <w:vAlign w:val="center"/>
          </w:tcPr>
          <w:p w14:paraId="7F66F275" w14:textId="600C12E5"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0.4195</w:t>
            </w:r>
          </w:p>
        </w:tc>
        <w:tc>
          <w:tcPr>
            <w:tcW w:w="938" w:type="dxa"/>
            <w:tcMar>
              <w:left w:w="28" w:type="dxa"/>
              <w:right w:w="28" w:type="dxa"/>
            </w:tcMar>
            <w:vAlign w:val="center"/>
          </w:tcPr>
          <w:p w14:paraId="0BDF240F" w14:textId="1A0194A0"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0.4437</w:t>
            </w:r>
          </w:p>
        </w:tc>
        <w:tc>
          <w:tcPr>
            <w:tcW w:w="938" w:type="dxa"/>
            <w:tcMar>
              <w:left w:w="28" w:type="dxa"/>
              <w:right w:w="28" w:type="dxa"/>
            </w:tcMar>
            <w:vAlign w:val="center"/>
          </w:tcPr>
          <w:p w14:paraId="0A771683" w14:textId="1100BFE8" w:rsidR="008035AC" w:rsidRPr="00BB20EE" w:rsidRDefault="00BB20EE"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0.7849</w:t>
            </w:r>
          </w:p>
        </w:tc>
        <w:tc>
          <w:tcPr>
            <w:tcW w:w="938" w:type="dxa"/>
            <w:tcMar>
              <w:left w:w="28" w:type="dxa"/>
              <w:right w:w="28" w:type="dxa"/>
            </w:tcMar>
            <w:vAlign w:val="center"/>
          </w:tcPr>
          <w:p w14:paraId="15A768DF" w14:textId="4CBCB33D" w:rsidR="008035AC"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0.6732</w:t>
            </w:r>
          </w:p>
        </w:tc>
        <w:tc>
          <w:tcPr>
            <w:tcW w:w="938" w:type="dxa"/>
            <w:tcMar>
              <w:left w:w="28" w:type="dxa"/>
              <w:right w:w="28" w:type="dxa"/>
            </w:tcMar>
            <w:vAlign w:val="center"/>
          </w:tcPr>
          <w:p w14:paraId="25E89AE8" w14:textId="004C186B"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0.7259</w:t>
            </w:r>
          </w:p>
        </w:tc>
        <w:tc>
          <w:tcPr>
            <w:tcW w:w="939" w:type="dxa"/>
            <w:tcMar>
              <w:left w:w="28" w:type="dxa"/>
              <w:right w:w="28" w:type="dxa"/>
            </w:tcMar>
            <w:vAlign w:val="center"/>
          </w:tcPr>
          <w:p w14:paraId="678B881A" w14:textId="5772119B"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0.8679</w:t>
            </w:r>
          </w:p>
        </w:tc>
      </w:tr>
      <w:tr w:rsidR="00FF5379" w:rsidRPr="00BB20EE" w14:paraId="6DEBAF5C" w14:textId="6EF134C5" w:rsidTr="00C87F6E">
        <w:trPr>
          <w:jc w:val="center"/>
        </w:trPr>
        <w:tc>
          <w:tcPr>
            <w:tcW w:w="988" w:type="dxa"/>
            <w:tcMar>
              <w:left w:w="28" w:type="dxa"/>
              <w:right w:w="28" w:type="dxa"/>
            </w:tcMar>
            <w:vAlign w:val="center"/>
          </w:tcPr>
          <w:p w14:paraId="6EDE37DC" w14:textId="15663DDA" w:rsidR="008035AC" w:rsidRPr="00BB20EE" w:rsidRDefault="008035AC" w:rsidP="0024771E">
            <w:pPr>
              <w:spacing w:after="0" w:line="276" w:lineRule="auto"/>
              <w:jc w:val="center"/>
              <w:rPr>
                <w:rFonts w:eastAsia="SimSun" w:cs="Arial"/>
                <w:szCs w:val="20"/>
                <w:lang w:eastAsia="zh-CN"/>
              </w:rPr>
            </w:pPr>
            <w:r w:rsidRPr="00BB20EE">
              <w:rPr>
                <w:rFonts w:eastAsia="SimSun" w:cs="Arial"/>
                <w:szCs w:val="20"/>
                <w:lang w:eastAsia="zh-CN"/>
              </w:rPr>
              <w:t>B3</w:t>
            </w:r>
          </w:p>
        </w:tc>
        <w:tc>
          <w:tcPr>
            <w:tcW w:w="567" w:type="dxa"/>
            <w:tcBorders>
              <w:top w:val="single" w:sz="4" w:space="0" w:color="auto"/>
              <w:left w:val="nil"/>
              <w:bottom w:val="single" w:sz="4" w:space="0" w:color="auto"/>
              <w:right w:val="nil"/>
            </w:tcBorders>
            <w:tcMar>
              <w:left w:w="28" w:type="dxa"/>
              <w:right w:w="28" w:type="dxa"/>
            </w:tcMar>
            <w:vAlign w:val="center"/>
          </w:tcPr>
          <w:p w14:paraId="5E11DA2C" w14:textId="34DBD193" w:rsidR="008035AC" w:rsidRPr="00BB20EE" w:rsidRDefault="008035AC" w:rsidP="0024771E">
            <w:pPr>
              <w:spacing w:after="0" w:line="276" w:lineRule="auto"/>
              <w:jc w:val="center"/>
              <w:rPr>
                <w:rFonts w:cs="Arial"/>
                <w:color w:val="000000" w:themeColor="text1"/>
                <w:szCs w:val="20"/>
                <w:lang w:eastAsia="zh-CN"/>
              </w:rPr>
            </w:pPr>
            <w:r w:rsidRPr="00BB20EE">
              <w:rPr>
                <w:rFonts w:cs="Arial"/>
                <w:color w:val="000000"/>
              </w:rPr>
              <w:t>90</w:t>
            </w:r>
          </w:p>
        </w:tc>
        <w:tc>
          <w:tcPr>
            <w:tcW w:w="938" w:type="dxa"/>
            <w:tcMar>
              <w:left w:w="28" w:type="dxa"/>
              <w:right w:w="28" w:type="dxa"/>
            </w:tcMar>
            <w:vAlign w:val="center"/>
          </w:tcPr>
          <w:p w14:paraId="69454661" w14:textId="1CCEFEC6" w:rsidR="008035AC"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0.2989</w:t>
            </w:r>
          </w:p>
        </w:tc>
        <w:tc>
          <w:tcPr>
            <w:tcW w:w="938" w:type="dxa"/>
            <w:tcMar>
              <w:left w:w="28" w:type="dxa"/>
              <w:right w:w="28" w:type="dxa"/>
            </w:tcMar>
            <w:vAlign w:val="center"/>
          </w:tcPr>
          <w:p w14:paraId="75BE9CFE" w14:textId="77C82220" w:rsidR="008035AC"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0.2609</w:t>
            </w:r>
          </w:p>
        </w:tc>
        <w:tc>
          <w:tcPr>
            <w:tcW w:w="938" w:type="dxa"/>
            <w:tcMar>
              <w:left w:w="28" w:type="dxa"/>
              <w:right w:w="28" w:type="dxa"/>
            </w:tcMar>
            <w:vAlign w:val="center"/>
          </w:tcPr>
          <w:p w14:paraId="13FE9ABA" w14:textId="1B2F32D1"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0.2468</w:t>
            </w:r>
          </w:p>
        </w:tc>
        <w:tc>
          <w:tcPr>
            <w:tcW w:w="938" w:type="dxa"/>
            <w:tcMar>
              <w:left w:w="28" w:type="dxa"/>
              <w:right w:w="28" w:type="dxa"/>
            </w:tcMar>
            <w:vAlign w:val="center"/>
          </w:tcPr>
          <w:p w14:paraId="0741B069" w14:textId="3608E9CF"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0.3046</w:t>
            </w:r>
          </w:p>
        </w:tc>
        <w:tc>
          <w:tcPr>
            <w:tcW w:w="938" w:type="dxa"/>
            <w:tcMar>
              <w:left w:w="28" w:type="dxa"/>
              <w:right w:w="28" w:type="dxa"/>
            </w:tcMar>
            <w:vAlign w:val="center"/>
          </w:tcPr>
          <w:p w14:paraId="7E194DEF" w14:textId="1A82858A" w:rsidR="008035AC" w:rsidRPr="00BB20EE" w:rsidRDefault="00BB20EE"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0.2835</w:t>
            </w:r>
          </w:p>
        </w:tc>
        <w:tc>
          <w:tcPr>
            <w:tcW w:w="938" w:type="dxa"/>
            <w:tcMar>
              <w:left w:w="28" w:type="dxa"/>
              <w:right w:w="28" w:type="dxa"/>
            </w:tcMar>
            <w:vAlign w:val="center"/>
          </w:tcPr>
          <w:p w14:paraId="2BCFC6F5" w14:textId="2912E398" w:rsidR="008035AC"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0.2297</w:t>
            </w:r>
          </w:p>
        </w:tc>
        <w:tc>
          <w:tcPr>
            <w:tcW w:w="938" w:type="dxa"/>
            <w:tcMar>
              <w:left w:w="28" w:type="dxa"/>
              <w:right w:w="28" w:type="dxa"/>
            </w:tcMar>
            <w:vAlign w:val="center"/>
          </w:tcPr>
          <w:p w14:paraId="368255EA" w14:textId="21DD1F2D"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0.3787</w:t>
            </w:r>
          </w:p>
        </w:tc>
        <w:tc>
          <w:tcPr>
            <w:tcW w:w="939" w:type="dxa"/>
            <w:tcMar>
              <w:left w:w="28" w:type="dxa"/>
              <w:right w:w="28" w:type="dxa"/>
            </w:tcMar>
            <w:vAlign w:val="center"/>
          </w:tcPr>
          <w:p w14:paraId="4126BE83" w14:textId="7BA2E0C8"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0.5300</w:t>
            </w:r>
          </w:p>
        </w:tc>
      </w:tr>
      <w:tr w:rsidR="00FF5379" w:rsidRPr="00BB20EE" w14:paraId="7A9585F2" w14:textId="06676C87" w:rsidTr="00C87F6E">
        <w:trPr>
          <w:jc w:val="center"/>
        </w:trPr>
        <w:tc>
          <w:tcPr>
            <w:tcW w:w="988" w:type="dxa"/>
            <w:tcMar>
              <w:left w:w="28" w:type="dxa"/>
              <w:right w:w="28" w:type="dxa"/>
            </w:tcMar>
            <w:vAlign w:val="center"/>
          </w:tcPr>
          <w:p w14:paraId="05B35369" w14:textId="0E5F8F8B" w:rsidR="008035AC" w:rsidRPr="00BB20EE" w:rsidRDefault="008035AC" w:rsidP="0024771E">
            <w:pPr>
              <w:spacing w:after="0" w:line="276" w:lineRule="auto"/>
              <w:jc w:val="center"/>
              <w:rPr>
                <w:rFonts w:eastAsia="SimSun" w:cs="Arial"/>
                <w:szCs w:val="20"/>
                <w:lang w:eastAsia="zh-CN"/>
              </w:rPr>
            </w:pPr>
            <w:r w:rsidRPr="00BB20EE">
              <w:rPr>
                <w:rFonts w:eastAsia="SimSun" w:cs="Arial"/>
                <w:szCs w:val="20"/>
                <w:lang w:eastAsia="zh-CN"/>
              </w:rPr>
              <w:t>B4</w:t>
            </w:r>
          </w:p>
        </w:tc>
        <w:tc>
          <w:tcPr>
            <w:tcW w:w="567" w:type="dxa"/>
            <w:tcBorders>
              <w:top w:val="single" w:sz="4" w:space="0" w:color="auto"/>
              <w:left w:val="nil"/>
              <w:bottom w:val="single" w:sz="4" w:space="0" w:color="auto"/>
              <w:right w:val="nil"/>
            </w:tcBorders>
            <w:tcMar>
              <w:left w:w="28" w:type="dxa"/>
              <w:right w:w="28" w:type="dxa"/>
            </w:tcMar>
            <w:vAlign w:val="center"/>
          </w:tcPr>
          <w:p w14:paraId="4B93A7B4" w14:textId="7003C433" w:rsidR="008035AC" w:rsidRPr="00BB20EE" w:rsidRDefault="008035AC" w:rsidP="0024771E">
            <w:pPr>
              <w:spacing w:after="0" w:line="276" w:lineRule="auto"/>
              <w:jc w:val="center"/>
              <w:rPr>
                <w:rFonts w:cs="Arial"/>
                <w:color w:val="000000" w:themeColor="text1"/>
                <w:szCs w:val="20"/>
                <w:lang w:eastAsia="zh-CN"/>
              </w:rPr>
            </w:pPr>
            <w:r w:rsidRPr="00BB20EE">
              <w:rPr>
                <w:rFonts w:cs="Arial"/>
                <w:color w:val="000000"/>
              </w:rPr>
              <w:t>54</w:t>
            </w:r>
          </w:p>
        </w:tc>
        <w:tc>
          <w:tcPr>
            <w:tcW w:w="938" w:type="dxa"/>
            <w:tcMar>
              <w:left w:w="28" w:type="dxa"/>
              <w:right w:w="28" w:type="dxa"/>
            </w:tcMar>
            <w:vAlign w:val="center"/>
          </w:tcPr>
          <w:p w14:paraId="0E5E948E" w14:textId="4AB49DED" w:rsidR="008035AC"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0.3624</w:t>
            </w:r>
          </w:p>
        </w:tc>
        <w:tc>
          <w:tcPr>
            <w:tcW w:w="938" w:type="dxa"/>
            <w:tcMar>
              <w:left w:w="28" w:type="dxa"/>
              <w:right w:w="28" w:type="dxa"/>
            </w:tcMar>
            <w:vAlign w:val="center"/>
          </w:tcPr>
          <w:p w14:paraId="1D14D1C8" w14:textId="048673B1" w:rsidR="008035AC"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0.3096</w:t>
            </w:r>
          </w:p>
        </w:tc>
        <w:tc>
          <w:tcPr>
            <w:tcW w:w="938" w:type="dxa"/>
            <w:tcMar>
              <w:left w:w="28" w:type="dxa"/>
              <w:right w:w="28" w:type="dxa"/>
            </w:tcMar>
            <w:vAlign w:val="center"/>
          </w:tcPr>
          <w:p w14:paraId="123C2C3F" w14:textId="1A19A301"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0.3169</w:t>
            </w:r>
          </w:p>
        </w:tc>
        <w:tc>
          <w:tcPr>
            <w:tcW w:w="938" w:type="dxa"/>
            <w:tcMar>
              <w:left w:w="28" w:type="dxa"/>
              <w:right w:w="28" w:type="dxa"/>
            </w:tcMar>
            <w:vAlign w:val="center"/>
          </w:tcPr>
          <w:p w14:paraId="591361DA" w14:textId="717B6CD8"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0.3118</w:t>
            </w:r>
          </w:p>
        </w:tc>
        <w:tc>
          <w:tcPr>
            <w:tcW w:w="938" w:type="dxa"/>
            <w:tcMar>
              <w:left w:w="28" w:type="dxa"/>
              <w:right w:w="28" w:type="dxa"/>
            </w:tcMar>
            <w:vAlign w:val="center"/>
          </w:tcPr>
          <w:p w14:paraId="579DCD6C" w14:textId="21F2E809" w:rsidR="008035AC" w:rsidRPr="00BB20EE" w:rsidRDefault="00BB20EE"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0.6624</w:t>
            </w:r>
          </w:p>
        </w:tc>
        <w:tc>
          <w:tcPr>
            <w:tcW w:w="938" w:type="dxa"/>
            <w:tcMar>
              <w:left w:w="28" w:type="dxa"/>
              <w:right w:w="28" w:type="dxa"/>
            </w:tcMar>
            <w:vAlign w:val="center"/>
          </w:tcPr>
          <w:p w14:paraId="5BDE9148" w14:textId="35FD56AF" w:rsidR="008035AC"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0.5401</w:t>
            </w:r>
          </w:p>
        </w:tc>
        <w:tc>
          <w:tcPr>
            <w:tcW w:w="938" w:type="dxa"/>
            <w:tcMar>
              <w:left w:w="28" w:type="dxa"/>
              <w:right w:w="28" w:type="dxa"/>
            </w:tcMar>
            <w:vAlign w:val="center"/>
          </w:tcPr>
          <w:p w14:paraId="48BB2EB7" w14:textId="1B3B10D1"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0.6520</w:t>
            </w:r>
          </w:p>
        </w:tc>
        <w:tc>
          <w:tcPr>
            <w:tcW w:w="939" w:type="dxa"/>
            <w:tcMar>
              <w:left w:w="28" w:type="dxa"/>
              <w:right w:w="28" w:type="dxa"/>
            </w:tcMar>
            <w:vAlign w:val="center"/>
          </w:tcPr>
          <w:p w14:paraId="4FFBFABF" w14:textId="1B53B447"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0.7776</w:t>
            </w:r>
          </w:p>
        </w:tc>
      </w:tr>
      <w:tr w:rsidR="0024771E" w:rsidRPr="00BB20EE" w14:paraId="280EEF83" w14:textId="10CF4A2E" w:rsidTr="00C87F6E">
        <w:trPr>
          <w:jc w:val="center"/>
        </w:trPr>
        <w:tc>
          <w:tcPr>
            <w:tcW w:w="988" w:type="dxa"/>
            <w:tcMar>
              <w:left w:w="28" w:type="dxa"/>
              <w:right w:w="28" w:type="dxa"/>
            </w:tcMar>
            <w:vAlign w:val="center"/>
          </w:tcPr>
          <w:p w14:paraId="554081C9" w14:textId="083DB907" w:rsidR="008035AC" w:rsidRPr="00BB20EE" w:rsidRDefault="008035AC" w:rsidP="0024771E">
            <w:pPr>
              <w:spacing w:after="0" w:line="276" w:lineRule="auto"/>
              <w:jc w:val="center"/>
              <w:rPr>
                <w:rFonts w:eastAsia="SimSun" w:cs="Arial"/>
                <w:szCs w:val="20"/>
                <w:lang w:eastAsia="zh-CN"/>
              </w:rPr>
            </w:pPr>
            <w:r w:rsidRPr="00BB20EE">
              <w:rPr>
                <w:rFonts w:eastAsia="SimSun" w:cs="Arial"/>
                <w:szCs w:val="20"/>
                <w:lang w:eastAsia="zh-CN"/>
              </w:rPr>
              <w:t>B5</w:t>
            </w:r>
          </w:p>
        </w:tc>
        <w:tc>
          <w:tcPr>
            <w:tcW w:w="567" w:type="dxa"/>
            <w:tcBorders>
              <w:top w:val="single" w:sz="4" w:space="0" w:color="auto"/>
              <w:left w:val="nil"/>
              <w:bottom w:val="single" w:sz="4" w:space="0" w:color="auto"/>
              <w:right w:val="nil"/>
            </w:tcBorders>
            <w:tcMar>
              <w:left w:w="28" w:type="dxa"/>
              <w:right w:w="28" w:type="dxa"/>
            </w:tcMar>
            <w:vAlign w:val="center"/>
          </w:tcPr>
          <w:p w14:paraId="26BFD303" w14:textId="5B8AC386" w:rsidR="008035AC" w:rsidRPr="00BB20EE" w:rsidRDefault="008035AC" w:rsidP="0024771E">
            <w:pPr>
              <w:spacing w:after="0" w:line="276" w:lineRule="auto"/>
              <w:jc w:val="center"/>
              <w:rPr>
                <w:rFonts w:cs="Arial"/>
                <w:color w:val="000000" w:themeColor="text1"/>
                <w:szCs w:val="20"/>
                <w:lang w:eastAsia="zh-CN"/>
              </w:rPr>
            </w:pPr>
            <w:r w:rsidRPr="00BB20EE">
              <w:rPr>
                <w:rFonts w:cs="Arial"/>
                <w:color w:val="000000"/>
              </w:rPr>
              <w:t>29</w:t>
            </w:r>
          </w:p>
        </w:tc>
        <w:tc>
          <w:tcPr>
            <w:tcW w:w="938" w:type="dxa"/>
            <w:tcMar>
              <w:left w:w="28" w:type="dxa"/>
              <w:right w:w="28" w:type="dxa"/>
            </w:tcMar>
            <w:vAlign w:val="center"/>
          </w:tcPr>
          <w:p w14:paraId="0CB631E1" w14:textId="5CFDAF89" w:rsidR="008035AC"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0.5121</w:t>
            </w:r>
          </w:p>
        </w:tc>
        <w:tc>
          <w:tcPr>
            <w:tcW w:w="938" w:type="dxa"/>
            <w:tcMar>
              <w:left w:w="28" w:type="dxa"/>
              <w:right w:w="28" w:type="dxa"/>
            </w:tcMar>
            <w:vAlign w:val="center"/>
          </w:tcPr>
          <w:p w14:paraId="747FBF56" w14:textId="2AD17F0E" w:rsidR="008035AC"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0.4972</w:t>
            </w:r>
          </w:p>
        </w:tc>
        <w:tc>
          <w:tcPr>
            <w:tcW w:w="938" w:type="dxa"/>
            <w:tcMar>
              <w:left w:w="28" w:type="dxa"/>
              <w:right w:w="28" w:type="dxa"/>
            </w:tcMar>
            <w:vAlign w:val="center"/>
          </w:tcPr>
          <w:p w14:paraId="4DBF7B61" w14:textId="78D99E50" w:rsidR="008035AC"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0.5173</w:t>
            </w:r>
          </w:p>
        </w:tc>
        <w:tc>
          <w:tcPr>
            <w:tcW w:w="938" w:type="dxa"/>
            <w:tcMar>
              <w:left w:w="28" w:type="dxa"/>
              <w:right w:w="28" w:type="dxa"/>
            </w:tcMar>
            <w:vAlign w:val="center"/>
          </w:tcPr>
          <w:p w14:paraId="1A93AC99" w14:textId="38FC1EDF"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0.5180</w:t>
            </w:r>
          </w:p>
        </w:tc>
        <w:tc>
          <w:tcPr>
            <w:tcW w:w="938" w:type="dxa"/>
            <w:tcMar>
              <w:left w:w="28" w:type="dxa"/>
              <w:right w:w="28" w:type="dxa"/>
            </w:tcMar>
            <w:vAlign w:val="center"/>
          </w:tcPr>
          <w:p w14:paraId="2E513722" w14:textId="249C70EC" w:rsidR="008035AC" w:rsidRPr="00BB20EE" w:rsidRDefault="00BB20EE"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0.8858</w:t>
            </w:r>
          </w:p>
        </w:tc>
        <w:tc>
          <w:tcPr>
            <w:tcW w:w="938" w:type="dxa"/>
            <w:tcMar>
              <w:left w:w="28" w:type="dxa"/>
              <w:right w:w="28" w:type="dxa"/>
            </w:tcMar>
            <w:vAlign w:val="center"/>
          </w:tcPr>
          <w:p w14:paraId="7CBCED1D" w14:textId="119BDD60" w:rsidR="008035AC"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0.8106</w:t>
            </w:r>
          </w:p>
        </w:tc>
        <w:tc>
          <w:tcPr>
            <w:tcW w:w="938" w:type="dxa"/>
            <w:tcMar>
              <w:left w:w="28" w:type="dxa"/>
              <w:right w:w="28" w:type="dxa"/>
            </w:tcMar>
            <w:vAlign w:val="center"/>
          </w:tcPr>
          <w:p w14:paraId="7B5D838D" w14:textId="2167091A"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0.8819</w:t>
            </w:r>
          </w:p>
        </w:tc>
        <w:tc>
          <w:tcPr>
            <w:tcW w:w="939" w:type="dxa"/>
            <w:tcMar>
              <w:left w:w="28" w:type="dxa"/>
              <w:right w:w="28" w:type="dxa"/>
            </w:tcMar>
            <w:vAlign w:val="center"/>
          </w:tcPr>
          <w:p w14:paraId="4D8CA4F1" w14:textId="2AE34F93" w:rsidR="008035AC"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0.9375</w:t>
            </w:r>
          </w:p>
        </w:tc>
      </w:tr>
    </w:tbl>
    <w:p w14:paraId="6D4465A6" w14:textId="379AA41F" w:rsidR="003B6D42" w:rsidRDefault="003B6D42" w:rsidP="008E701C">
      <w:pPr>
        <w:spacing w:before="120" w:after="0"/>
        <w:jc w:val="center"/>
        <w:rPr>
          <w:rFonts w:cs="Arial"/>
          <w:lang w:eastAsia="zh-CN"/>
        </w:rPr>
      </w:pPr>
      <w:r>
        <w:rPr>
          <w:rFonts w:cs="Arial" w:hint="eastAsia"/>
          <w:lang w:eastAsia="zh-CN"/>
        </w:rPr>
        <w:t xml:space="preserve">Table 3: </w:t>
      </w:r>
      <w:r w:rsidR="0019485E" w:rsidRPr="0019485E">
        <w:rPr>
          <w:rFonts w:cs="Arial"/>
          <w:lang w:eastAsia="zh-CN"/>
        </w:rPr>
        <w:t>Mean COMET-QE and COMET-DA by context category (example level)</w:t>
      </w:r>
    </w:p>
    <w:p w14:paraId="13920090" w14:textId="43E6A6AE" w:rsidR="00A1074D" w:rsidRDefault="00A1074D" w:rsidP="000F7BF6">
      <w:pPr>
        <w:rPr>
          <w:rFonts w:cs="Arial"/>
          <w:lang w:eastAsia="zh-CN"/>
        </w:rPr>
      </w:pPr>
      <w:bookmarkStart w:id="9" w:name="OLE_LINK4"/>
    </w:p>
    <w:tbl>
      <w:tblPr>
        <w:tblStyle w:val="TableGrid"/>
        <w:tblW w:w="9060" w:type="dxa"/>
        <w:jc w:val="center"/>
        <w:tblLayout w:type="fixed"/>
        <w:tblLook w:val="04A0" w:firstRow="1" w:lastRow="0" w:firstColumn="1" w:lastColumn="0" w:noHBand="0" w:noVBand="1"/>
      </w:tblPr>
      <w:tblGrid>
        <w:gridCol w:w="988"/>
        <w:gridCol w:w="567"/>
        <w:gridCol w:w="938"/>
        <w:gridCol w:w="938"/>
        <w:gridCol w:w="938"/>
        <w:gridCol w:w="938"/>
        <w:gridCol w:w="938"/>
        <w:gridCol w:w="938"/>
        <w:gridCol w:w="938"/>
        <w:gridCol w:w="939"/>
      </w:tblGrid>
      <w:tr w:rsidR="00BB20EE" w:rsidRPr="00BB20EE" w14:paraId="264A6AF8" w14:textId="77777777" w:rsidTr="007311EC">
        <w:trPr>
          <w:jc w:val="center"/>
        </w:trPr>
        <w:tc>
          <w:tcPr>
            <w:tcW w:w="988" w:type="dxa"/>
            <w:vMerge w:val="restart"/>
            <w:tcMar>
              <w:left w:w="28" w:type="dxa"/>
              <w:right w:w="28" w:type="dxa"/>
            </w:tcMar>
            <w:vAlign w:val="center"/>
          </w:tcPr>
          <w:p w14:paraId="16ACECD9" w14:textId="77777777" w:rsidR="00BB20EE" w:rsidRPr="00BB20EE" w:rsidRDefault="00BB20E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Category</w:t>
            </w:r>
          </w:p>
        </w:tc>
        <w:tc>
          <w:tcPr>
            <w:tcW w:w="567" w:type="dxa"/>
            <w:vMerge w:val="restart"/>
            <w:tcMar>
              <w:left w:w="28" w:type="dxa"/>
              <w:right w:w="28" w:type="dxa"/>
            </w:tcMar>
            <w:vAlign w:val="center"/>
          </w:tcPr>
          <w:p w14:paraId="03070FF6" w14:textId="7D3C2A22" w:rsidR="00BB20EE" w:rsidRPr="00BB20EE" w:rsidRDefault="00BB20E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N</w:t>
            </w:r>
            <w:r w:rsidR="0024771E">
              <w:rPr>
                <w:rFonts w:cs="Arial" w:hint="eastAsia"/>
                <w:b/>
                <w:bCs/>
                <w:color w:val="000000" w:themeColor="text1"/>
                <w:szCs w:val="20"/>
                <w:lang w:eastAsia="zh-CN"/>
              </w:rPr>
              <w:t>o.</w:t>
            </w:r>
          </w:p>
        </w:tc>
        <w:tc>
          <w:tcPr>
            <w:tcW w:w="3752" w:type="dxa"/>
            <w:gridSpan w:val="4"/>
            <w:tcMar>
              <w:left w:w="28" w:type="dxa"/>
              <w:right w:w="28" w:type="dxa"/>
            </w:tcMar>
            <w:vAlign w:val="center"/>
          </w:tcPr>
          <w:p w14:paraId="40FBFCA6" w14:textId="6A6C246C" w:rsidR="00BB20EE" w:rsidRPr="00BB20EE" w:rsidRDefault="00BB20E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COMET-QE</w:t>
            </w:r>
            <w:r w:rsidR="00DE769A">
              <w:rPr>
                <w:rFonts w:cs="Arial" w:hint="eastAsia"/>
                <w:b/>
                <w:bCs/>
                <w:color w:val="000000" w:themeColor="text1"/>
                <w:szCs w:val="20"/>
                <w:lang w:eastAsia="zh-CN"/>
              </w:rPr>
              <w:t xml:space="preserve"> </w:t>
            </w:r>
            <w:r w:rsidR="00DE769A" w:rsidRPr="00DE769A">
              <w:rPr>
                <w:rFonts w:cs="Arial"/>
                <w:b/>
                <w:bCs/>
                <w:color w:val="000000" w:themeColor="text1"/>
                <w:szCs w:val="20"/>
                <w:lang w:eastAsia="zh-CN"/>
              </w:rPr>
              <w:t>(reference-free)</w:t>
            </w:r>
          </w:p>
        </w:tc>
        <w:tc>
          <w:tcPr>
            <w:tcW w:w="3753" w:type="dxa"/>
            <w:gridSpan w:val="4"/>
            <w:tcMar>
              <w:left w:w="28" w:type="dxa"/>
              <w:right w:w="28" w:type="dxa"/>
            </w:tcMar>
            <w:vAlign w:val="center"/>
          </w:tcPr>
          <w:p w14:paraId="1E185390" w14:textId="0E222842" w:rsidR="00BB20EE" w:rsidRPr="00BB20EE" w:rsidRDefault="00BB20E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COMET-DA</w:t>
            </w:r>
            <w:r w:rsidR="00DE769A">
              <w:rPr>
                <w:rFonts w:cs="Arial" w:hint="eastAsia"/>
                <w:b/>
                <w:bCs/>
                <w:color w:val="000000" w:themeColor="text1"/>
                <w:szCs w:val="20"/>
                <w:lang w:eastAsia="zh-CN"/>
              </w:rPr>
              <w:t xml:space="preserve"> (reference-based)</w:t>
            </w:r>
          </w:p>
        </w:tc>
      </w:tr>
      <w:tr w:rsidR="00BB20EE" w:rsidRPr="00BB20EE" w14:paraId="36E8EE4A" w14:textId="77777777" w:rsidTr="007311EC">
        <w:trPr>
          <w:jc w:val="center"/>
        </w:trPr>
        <w:tc>
          <w:tcPr>
            <w:tcW w:w="988" w:type="dxa"/>
            <w:vMerge/>
            <w:tcMar>
              <w:left w:w="28" w:type="dxa"/>
              <w:right w:w="28" w:type="dxa"/>
            </w:tcMar>
            <w:vAlign w:val="center"/>
          </w:tcPr>
          <w:p w14:paraId="0FF673A7" w14:textId="77777777" w:rsidR="00BB20EE" w:rsidRPr="00BB20EE" w:rsidRDefault="00BB20EE" w:rsidP="0024771E">
            <w:pPr>
              <w:spacing w:after="0" w:line="276" w:lineRule="auto"/>
              <w:jc w:val="center"/>
              <w:rPr>
                <w:rFonts w:cs="Arial"/>
                <w:b/>
                <w:bCs/>
                <w:color w:val="000000" w:themeColor="text1"/>
                <w:szCs w:val="20"/>
                <w:lang w:eastAsia="zh-CN"/>
              </w:rPr>
            </w:pPr>
          </w:p>
        </w:tc>
        <w:tc>
          <w:tcPr>
            <w:tcW w:w="567" w:type="dxa"/>
            <w:vMerge/>
            <w:tcBorders>
              <w:bottom w:val="single" w:sz="4" w:space="0" w:color="auto"/>
            </w:tcBorders>
            <w:tcMar>
              <w:left w:w="28" w:type="dxa"/>
              <w:right w:w="28" w:type="dxa"/>
            </w:tcMar>
            <w:vAlign w:val="center"/>
          </w:tcPr>
          <w:p w14:paraId="7CBF930C" w14:textId="77777777" w:rsidR="00BB20EE" w:rsidRPr="00BB20EE" w:rsidRDefault="00BB20EE" w:rsidP="0024771E">
            <w:pPr>
              <w:spacing w:after="0" w:line="276" w:lineRule="auto"/>
              <w:jc w:val="center"/>
              <w:rPr>
                <w:rFonts w:cs="Arial"/>
                <w:b/>
                <w:bCs/>
                <w:color w:val="000000" w:themeColor="text1"/>
                <w:szCs w:val="20"/>
                <w:lang w:eastAsia="zh-CN"/>
              </w:rPr>
            </w:pPr>
          </w:p>
        </w:tc>
        <w:tc>
          <w:tcPr>
            <w:tcW w:w="938" w:type="dxa"/>
            <w:tcMar>
              <w:left w:w="28" w:type="dxa"/>
              <w:right w:w="28" w:type="dxa"/>
            </w:tcMar>
            <w:vAlign w:val="center"/>
          </w:tcPr>
          <w:p w14:paraId="5C793B34" w14:textId="77777777" w:rsidR="00BB20EE" w:rsidRPr="00BB20EE" w:rsidRDefault="00BB20E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Google</w:t>
            </w:r>
          </w:p>
        </w:tc>
        <w:tc>
          <w:tcPr>
            <w:tcW w:w="938" w:type="dxa"/>
            <w:tcMar>
              <w:left w:w="28" w:type="dxa"/>
              <w:right w:w="28" w:type="dxa"/>
            </w:tcMar>
            <w:vAlign w:val="center"/>
          </w:tcPr>
          <w:p w14:paraId="31E11FDF" w14:textId="77777777" w:rsidR="00BB20EE" w:rsidRPr="00BB20EE" w:rsidRDefault="00BB20EE" w:rsidP="0024771E">
            <w:pPr>
              <w:spacing w:after="0" w:line="276" w:lineRule="auto"/>
              <w:jc w:val="center"/>
              <w:rPr>
                <w:rFonts w:cs="Arial"/>
                <w:b/>
                <w:bCs/>
                <w:color w:val="000000" w:themeColor="text1"/>
                <w:szCs w:val="20"/>
                <w:lang w:eastAsia="zh-CN"/>
              </w:rPr>
            </w:pPr>
            <w:proofErr w:type="spellStart"/>
            <w:r w:rsidRPr="00BB20EE">
              <w:rPr>
                <w:rFonts w:cs="Arial"/>
                <w:b/>
                <w:bCs/>
                <w:color w:val="000000" w:themeColor="text1"/>
                <w:szCs w:val="20"/>
                <w:lang w:eastAsia="zh-CN"/>
              </w:rPr>
              <w:t>DeepL</w:t>
            </w:r>
            <w:proofErr w:type="spellEnd"/>
          </w:p>
        </w:tc>
        <w:tc>
          <w:tcPr>
            <w:tcW w:w="938" w:type="dxa"/>
            <w:tcMar>
              <w:left w:w="28" w:type="dxa"/>
              <w:right w:w="28" w:type="dxa"/>
            </w:tcMar>
            <w:vAlign w:val="center"/>
          </w:tcPr>
          <w:p w14:paraId="249069A8" w14:textId="77777777" w:rsidR="00BB20EE" w:rsidRPr="00BB20EE" w:rsidRDefault="00BB20EE" w:rsidP="0024771E">
            <w:pPr>
              <w:spacing w:after="0" w:line="276" w:lineRule="auto"/>
              <w:jc w:val="center"/>
              <w:rPr>
                <w:rFonts w:cs="Arial"/>
                <w:b/>
                <w:bCs/>
                <w:color w:val="000000" w:themeColor="text1"/>
                <w:szCs w:val="20"/>
                <w:lang w:eastAsia="zh-CN"/>
              </w:rPr>
            </w:pPr>
            <w:proofErr w:type="spellStart"/>
            <w:r w:rsidRPr="00BB20EE">
              <w:rPr>
                <w:rFonts w:cs="Arial"/>
                <w:b/>
                <w:bCs/>
                <w:color w:val="000000" w:themeColor="text1"/>
                <w:szCs w:val="20"/>
                <w:lang w:eastAsia="zh-CN"/>
              </w:rPr>
              <w:t>TexTra</w:t>
            </w:r>
            <w:proofErr w:type="spellEnd"/>
          </w:p>
        </w:tc>
        <w:tc>
          <w:tcPr>
            <w:tcW w:w="938" w:type="dxa"/>
            <w:tcMar>
              <w:left w:w="28" w:type="dxa"/>
              <w:right w:w="28" w:type="dxa"/>
            </w:tcMar>
            <w:vAlign w:val="center"/>
          </w:tcPr>
          <w:p w14:paraId="53321BFC" w14:textId="47906A21" w:rsidR="00BB20EE" w:rsidRPr="00BB20EE" w:rsidRDefault="00772CDF" w:rsidP="0024771E">
            <w:pPr>
              <w:spacing w:after="0" w:line="276" w:lineRule="auto"/>
              <w:jc w:val="center"/>
              <w:rPr>
                <w:rFonts w:cs="Arial"/>
                <w:b/>
                <w:bCs/>
                <w:color w:val="000000" w:themeColor="text1"/>
                <w:szCs w:val="20"/>
                <w:lang w:eastAsia="zh-CN"/>
              </w:rPr>
            </w:pPr>
            <w:r w:rsidRPr="00772CDF">
              <w:rPr>
                <w:rFonts w:cs="Arial"/>
                <w:b/>
                <w:bCs/>
                <w:color w:val="000000" w:themeColor="text1"/>
                <w:szCs w:val="20"/>
                <w:lang w:eastAsia="zh-CN"/>
              </w:rPr>
              <w:t>GPT-5.2</w:t>
            </w:r>
          </w:p>
        </w:tc>
        <w:tc>
          <w:tcPr>
            <w:tcW w:w="938" w:type="dxa"/>
            <w:tcMar>
              <w:left w:w="28" w:type="dxa"/>
              <w:right w:w="28" w:type="dxa"/>
            </w:tcMar>
            <w:vAlign w:val="center"/>
          </w:tcPr>
          <w:p w14:paraId="4468771A" w14:textId="77777777" w:rsidR="00BB20EE" w:rsidRPr="00BB20EE" w:rsidRDefault="00BB20EE" w:rsidP="0024771E">
            <w:pPr>
              <w:spacing w:after="0" w:line="276" w:lineRule="auto"/>
              <w:jc w:val="center"/>
              <w:rPr>
                <w:rFonts w:cs="Arial"/>
                <w:b/>
                <w:bCs/>
                <w:color w:val="000000" w:themeColor="text1"/>
                <w:szCs w:val="20"/>
                <w:lang w:eastAsia="zh-CN"/>
              </w:rPr>
            </w:pPr>
            <w:r w:rsidRPr="00BB20EE">
              <w:rPr>
                <w:rFonts w:cs="Arial"/>
                <w:b/>
                <w:bCs/>
                <w:color w:val="000000" w:themeColor="text1"/>
                <w:szCs w:val="20"/>
                <w:lang w:eastAsia="zh-CN"/>
              </w:rPr>
              <w:t>Google</w:t>
            </w:r>
          </w:p>
        </w:tc>
        <w:tc>
          <w:tcPr>
            <w:tcW w:w="938" w:type="dxa"/>
            <w:tcMar>
              <w:left w:w="28" w:type="dxa"/>
              <w:right w:w="28" w:type="dxa"/>
            </w:tcMar>
            <w:vAlign w:val="center"/>
          </w:tcPr>
          <w:p w14:paraId="76ADF124" w14:textId="77777777" w:rsidR="00BB20EE" w:rsidRPr="00BB20EE" w:rsidRDefault="00BB20EE" w:rsidP="0024771E">
            <w:pPr>
              <w:spacing w:after="0" w:line="276" w:lineRule="auto"/>
              <w:jc w:val="center"/>
              <w:rPr>
                <w:rFonts w:cs="Arial"/>
                <w:b/>
                <w:bCs/>
                <w:color w:val="000000" w:themeColor="text1"/>
                <w:szCs w:val="20"/>
                <w:lang w:eastAsia="zh-CN"/>
              </w:rPr>
            </w:pPr>
            <w:proofErr w:type="spellStart"/>
            <w:r w:rsidRPr="00BB20EE">
              <w:rPr>
                <w:rFonts w:cs="Arial"/>
                <w:b/>
                <w:bCs/>
                <w:color w:val="000000" w:themeColor="text1"/>
                <w:szCs w:val="20"/>
                <w:lang w:eastAsia="zh-CN"/>
              </w:rPr>
              <w:t>DeepL</w:t>
            </w:r>
            <w:proofErr w:type="spellEnd"/>
          </w:p>
        </w:tc>
        <w:tc>
          <w:tcPr>
            <w:tcW w:w="938" w:type="dxa"/>
            <w:tcMar>
              <w:left w:w="28" w:type="dxa"/>
              <w:right w:w="28" w:type="dxa"/>
            </w:tcMar>
            <w:vAlign w:val="center"/>
          </w:tcPr>
          <w:p w14:paraId="0A08E3F9" w14:textId="77777777" w:rsidR="00BB20EE" w:rsidRPr="00BB20EE" w:rsidRDefault="00BB20EE" w:rsidP="0024771E">
            <w:pPr>
              <w:spacing w:after="0" w:line="276" w:lineRule="auto"/>
              <w:jc w:val="center"/>
              <w:rPr>
                <w:rFonts w:cs="Arial"/>
                <w:b/>
                <w:bCs/>
                <w:color w:val="000000" w:themeColor="text1"/>
                <w:szCs w:val="20"/>
                <w:lang w:eastAsia="zh-CN"/>
              </w:rPr>
            </w:pPr>
            <w:proofErr w:type="spellStart"/>
            <w:r w:rsidRPr="00BB20EE">
              <w:rPr>
                <w:rFonts w:cs="Arial"/>
                <w:b/>
                <w:bCs/>
                <w:color w:val="000000" w:themeColor="text1"/>
                <w:szCs w:val="20"/>
                <w:lang w:eastAsia="zh-CN"/>
              </w:rPr>
              <w:t>TexTra</w:t>
            </w:r>
            <w:proofErr w:type="spellEnd"/>
          </w:p>
        </w:tc>
        <w:tc>
          <w:tcPr>
            <w:tcW w:w="939" w:type="dxa"/>
            <w:tcMar>
              <w:left w:w="28" w:type="dxa"/>
              <w:right w:w="28" w:type="dxa"/>
            </w:tcMar>
            <w:vAlign w:val="center"/>
          </w:tcPr>
          <w:p w14:paraId="121E7E88" w14:textId="375A9155" w:rsidR="00BB20EE" w:rsidRPr="00BB20EE" w:rsidRDefault="00772CDF" w:rsidP="0024771E">
            <w:pPr>
              <w:spacing w:after="0" w:line="276" w:lineRule="auto"/>
              <w:jc w:val="center"/>
              <w:rPr>
                <w:rFonts w:cs="Arial"/>
                <w:b/>
                <w:bCs/>
                <w:color w:val="000000" w:themeColor="text1"/>
                <w:szCs w:val="20"/>
                <w:lang w:eastAsia="zh-CN"/>
              </w:rPr>
            </w:pPr>
            <w:r w:rsidRPr="00772CDF">
              <w:rPr>
                <w:rFonts w:cs="Arial"/>
                <w:b/>
                <w:bCs/>
                <w:color w:val="000000" w:themeColor="text1"/>
                <w:szCs w:val="20"/>
                <w:lang w:eastAsia="zh-CN"/>
              </w:rPr>
              <w:t>GPT-5.2</w:t>
            </w:r>
          </w:p>
        </w:tc>
      </w:tr>
      <w:tr w:rsidR="00BB20EE" w:rsidRPr="00BB20EE" w14:paraId="5B012130" w14:textId="77777777" w:rsidTr="007311EC">
        <w:trPr>
          <w:jc w:val="center"/>
        </w:trPr>
        <w:tc>
          <w:tcPr>
            <w:tcW w:w="988" w:type="dxa"/>
            <w:tcMar>
              <w:left w:w="28" w:type="dxa"/>
              <w:right w:w="28" w:type="dxa"/>
            </w:tcMar>
            <w:vAlign w:val="center"/>
          </w:tcPr>
          <w:p w14:paraId="210A6048" w14:textId="77777777" w:rsidR="00BB20EE" w:rsidRPr="00BB20EE" w:rsidRDefault="00BB20EE" w:rsidP="0024771E">
            <w:pPr>
              <w:spacing w:after="0" w:line="276" w:lineRule="auto"/>
              <w:jc w:val="center"/>
              <w:rPr>
                <w:rFonts w:eastAsia="SimSun" w:cs="Arial"/>
                <w:szCs w:val="20"/>
                <w:lang w:eastAsia="zh-CN"/>
              </w:rPr>
            </w:pPr>
            <w:r w:rsidRPr="00BB20EE">
              <w:rPr>
                <w:rFonts w:eastAsia="SimSun" w:cs="Arial"/>
                <w:szCs w:val="20"/>
                <w:lang w:eastAsia="zh-CN"/>
              </w:rPr>
              <w:t>Mean</w:t>
            </w:r>
          </w:p>
        </w:tc>
        <w:tc>
          <w:tcPr>
            <w:tcW w:w="567" w:type="dxa"/>
            <w:tcBorders>
              <w:top w:val="single" w:sz="4" w:space="0" w:color="auto"/>
              <w:left w:val="nil"/>
              <w:bottom w:val="single" w:sz="4" w:space="0" w:color="auto"/>
              <w:right w:val="nil"/>
            </w:tcBorders>
            <w:tcMar>
              <w:left w:w="28" w:type="dxa"/>
              <w:right w:w="28" w:type="dxa"/>
            </w:tcMar>
            <w:vAlign w:val="center"/>
          </w:tcPr>
          <w:p w14:paraId="261C6401" w14:textId="483D2F96" w:rsidR="00BB20EE" w:rsidRPr="00534D9C" w:rsidRDefault="00534D9C" w:rsidP="0024771E">
            <w:pPr>
              <w:spacing w:after="0" w:line="276" w:lineRule="auto"/>
              <w:jc w:val="center"/>
              <w:rPr>
                <w:rFonts w:eastAsia="SimSun" w:cs="Arial"/>
                <w:color w:val="000000" w:themeColor="text1"/>
                <w:szCs w:val="20"/>
                <w:lang w:eastAsia="zh-CN"/>
              </w:rPr>
            </w:pPr>
            <w:r>
              <w:rPr>
                <w:rFonts w:eastAsia="SimSun" w:cs="Arial" w:hint="eastAsia"/>
                <w:color w:val="000000"/>
                <w:lang w:eastAsia="zh-CN"/>
              </w:rPr>
              <w:t>533</w:t>
            </w:r>
          </w:p>
        </w:tc>
        <w:tc>
          <w:tcPr>
            <w:tcW w:w="938" w:type="dxa"/>
            <w:tcMar>
              <w:left w:w="28" w:type="dxa"/>
              <w:right w:w="28" w:type="dxa"/>
            </w:tcMar>
            <w:vAlign w:val="center"/>
          </w:tcPr>
          <w:p w14:paraId="2A353688" w14:textId="2FDCC5CB" w:rsidR="00BB20EE"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0.5293</w:t>
            </w:r>
          </w:p>
        </w:tc>
        <w:tc>
          <w:tcPr>
            <w:tcW w:w="938" w:type="dxa"/>
            <w:tcMar>
              <w:left w:w="28" w:type="dxa"/>
              <w:right w:w="28" w:type="dxa"/>
            </w:tcMar>
            <w:vAlign w:val="center"/>
          </w:tcPr>
          <w:p w14:paraId="5679D3C6" w14:textId="1C1CAA6C" w:rsidR="00BB20EE"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0.4818</w:t>
            </w:r>
          </w:p>
        </w:tc>
        <w:tc>
          <w:tcPr>
            <w:tcW w:w="938" w:type="dxa"/>
            <w:tcMar>
              <w:left w:w="28" w:type="dxa"/>
              <w:right w:w="28" w:type="dxa"/>
            </w:tcMar>
            <w:vAlign w:val="center"/>
          </w:tcPr>
          <w:p w14:paraId="1ABE4100" w14:textId="555DC85D" w:rsidR="00BB20EE"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0.4661</w:t>
            </w:r>
          </w:p>
        </w:tc>
        <w:tc>
          <w:tcPr>
            <w:tcW w:w="938" w:type="dxa"/>
            <w:tcMar>
              <w:left w:w="28" w:type="dxa"/>
              <w:right w:w="28" w:type="dxa"/>
            </w:tcMar>
            <w:vAlign w:val="center"/>
          </w:tcPr>
          <w:p w14:paraId="0FD07053" w14:textId="20146A10" w:rsidR="00BB20EE"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0.4925</w:t>
            </w:r>
          </w:p>
        </w:tc>
        <w:tc>
          <w:tcPr>
            <w:tcW w:w="938" w:type="dxa"/>
            <w:tcMar>
              <w:left w:w="28" w:type="dxa"/>
              <w:right w:w="28" w:type="dxa"/>
            </w:tcMar>
            <w:vAlign w:val="center"/>
          </w:tcPr>
          <w:p w14:paraId="4A71D307" w14:textId="285D94C1" w:rsidR="00BB20EE" w:rsidRPr="00BB20EE" w:rsidRDefault="00BB20EE" w:rsidP="0024771E">
            <w:pPr>
              <w:spacing w:after="0" w:line="276" w:lineRule="auto"/>
              <w:jc w:val="center"/>
              <w:rPr>
                <w:rFonts w:cs="Arial"/>
                <w:color w:val="000000" w:themeColor="text1"/>
                <w:szCs w:val="20"/>
                <w:lang w:eastAsia="zh-CN"/>
              </w:rPr>
            </w:pPr>
            <w:r w:rsidRPr="00BB20EE">
              <w:rPr>
                <w:rFonts w:cs="Arial"/>
                <w:color w:val="000000" w:themeColor="text1"/>
                <w:szCs w:val="20"/>
                <w:lang w:eastAsia="zh-CN"/>
              </w:rPr>
              <w:t>0.5940</w:t>
            </w:r>
          </w:p>
        </w:tc>
        <w:tc>
          <w:tcPr>
            <w:tcW w:w="938" w:type="dxa"/>
            <w:tcMar>
              <w:left w:w="28" w:type="dxa"/>
              <w:right w:w="28" w:type="dxa"/>
            </w:tcMar>
            <w:vAlign w:val="center"/>
          </w:tcPr>
          <w:p w14:paraId="0BB99A33" w14:textId="4A26D2F3" w:rsidR="00BB20EE"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0.5365</w:t>
            </w:r>
          </w:p>
        </w:tc>
        <w:tc>
          <w:tcPr>
            <w:tcW w:w="938" w:type="dxa"/>
            <w:tcMar>
              <w:left w:w="28" w:type="dxa"/>
              <w:right w:w="28" w:type="dxa"/>
            </w:tcMar>
            <w:vAlign w:val="center"/>
          </w:tcPr>
          <w:p w14:paraId="6A5D4428" w14:textId="2B69F285" w:rsidR="00BB20EE"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0.5645</w:t>
            </w:r>
          </w:p>
        </w:tc>
        <w:tc>
          <w:tcPr>
            <w:tcW w:w="939" w:type="dxa"/>
            <w:tcMar>
              <w:left w:w="28" w:type="dxa"/>
              <w:right w:w="28" w:type="dxa"/>
            </w:tcMar>
            <w:vAlign w:val="center"/>
          </w:tcPr>
          <w:p w14:paraId="170CA420" w14:textId="72C76EB7" w:rsidR="00BB20EE"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0.6998</w:t>
            </w:r>
          </w:p>
        </w:tc>
      </w:tr>
      <w:tr w:rsidR="00BB20EE" w:rsidRPr="00BB20EE" w14:paraId="6EED05A5" w14:textId="77777777" w:rsidTr="007311EC">
        <w:trPr>
          <w:jc w:val="center"/>
        </w:trPr>
        <w:tc>
          <w:tcPr>
            <w:tcW w:w="988" w:type="dxa"/>
            <w:tcMar>
              <w:left w:w="28" w:type="dxa"/>
              <w:right w:w="28" w:type="dxa"/>
            </w:tcMar>
            <w:vAlign w:val="center"/>
          </w:tcPr>
          <w:p w14:paraId="556305CE" w14:textId="77777777" w:rsidR="00BB20EE" w:rsidRPr="00BB20EE" w:rsidRDefault="00BB20EE" w:rsidP="0024771E">
            <w:pPr>
              <w:spacing w:after="0" w:line="276" w:lineRule="auto"/>
              <w:jc w:val="center"/>
              <w:rPr>
                <w:rFonts w:eastAsia="SimSun" w:cs="Arial"/>
                <w:szCs w:val="20"/>
                <w:lang w:eastAsia="zh-CN"/>
              </w:rPr>
            </w:pPr>
            <w:r w:rsidRPr="00BB20EE">
              <w:rPr>
                <w:rFonts w:eastAsia="SimSun" w:cs="Arial"/>
                <w:szCs w:val="20"/>
                <w:lang w:eastAsia="zh-CN"/>
              </w:rPr>
              <w:t>A1</w:t>
            </w:r>
          </w:p>
        </w:tc>
        <w:tc>
          <w:tcPr>
            <w:tcW w:w="567" w:type="dxa"/>
            <w:tcBorders>
              <w:top w:val="single" w:sz="4" w:space="0" w:color="auto"/>
              <w:left w:val="nil"/>
              <w:bottom w:val="single" w:sz="4" w:space="0" w:color="auto"/>
              <w:right w:val="nil"/>
            </w:tcBorders>
            <w:tcMar>
              <w:left w:w="28" w:type="dxa"/>
              <w:right w:w="28" w:type="dxa"/>
            </w:tcMar>
            <w:vAlign w:val="center"/>
          </w:tcPr>
          <w:p w14:paraId="52E281BB" w14:textId="77777777" w:rsidR="00BB20EE" w:rsidRPr="00BB20EE" w:rsidRDefault="00BB20EE" w:rsidP="0024771E">
            <w:pPr>
              <w:spacing w:after="0" w:line="276" w:lineRule="auto"/>
              <w:jc w:val="center"/>
              <w:rPr>
                <w:rFonts w:cs="Arial"/>
                <w:color w:val="000000" w:themeColor="text1"/>
                <w:szCs w:val="20"/>
                <w:lang w:eastAsia="zh-CN"/>
              </w:rPr>
            </w:pPr>
            <w:r w:rsidRPr="00BB20EE">
              <w:rPr>
                <w:rFonts w:cs="Arial"/>
                <w:color w:val="000000"/>
              </w:rPr>
              <w:t>533</w:t>
            </w:r>
          </w:p>
        </w:tc>
        <w:tc>
          <w:tcPr>
            <w:tcW w:w="938" w:type="dxa"/>
            <w:tcMar>
              <w:left w:w="28" w:type="dxa"/>
              <w:right w:w="28" w:type="dxa"/>
            </w:tcMar>
            <w:vAlign w:val="center"/>
          </w:tcPr>
          <w:p w14:paraId="5697D13A" w14:textId="61B7824F" w:rsidR="00BB20EE" w:rsidRPr="00BB20EE" w:rsidRDefault="00BB20EE"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0.5293</w:t>
            </w:r>
          </w:p>
        </w:tc>
        <w:tc>
          <w:tcPr>
            <w:tcW w:w="938" w:type="dxa"/>
            <w:tcMar>
              <w:left w:w="28" w:type="dxa"/>
              <w:right w:w="28" w:type="dxa"/>
            </w:tcMar>
            <w:vAlign w:val="center"/>
          </w:tcPr>
          <w:p w14:paraId="1942864C" w14:textId="5ECFEFD5" w:rsidR="00BB20EE" w:rsidRPr="00BB20EE" w:rsidRDefault="009A711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0.4818</w:t>
            </w:r>
          </w:p>
        </w:tc>
        <w:tc>
          <w:tcPr>
            <w:tcW w:w="938" w:type="dxa"/>
            <w:tcMar>
              <w:left w:w="28" w:type="dxa"/>
              <w:right w:w="28" w:type="dxa"/>
            </w:tcMar>
            <w:vAlign w:val="center"/>
          </w:tcPr>
          <w:p w14:paraId="2826DE7D" w14:textId="7CAB3AB5" w:rsidR="00BB20EE" w:rsidRPr="00BB20EE" w:rsidRDefault="00482E72"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0.4661</w:t>
            </w:r>
          </w:p>
        </w:tc>
        <w:tc>
          <w:tcPr>
            <w:tcW w:w="938" w:type="dxa"/>
            <w:tcMar>
              <w:left w:w="28" w:type="dxa"/>
              <w:right w:w="28" w:type="dxa"/>
            </w:tcMar>
            <w:vAlign w:val="center"/>
          </w:tcPr>
          <w:p w14:paraId="763222D2" w14:textId="7DA8B030" w:rsidR="00BB20EE"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0.4925</w:t>
            </w:r>
          </w:p>
        </w:tc>
        <w:tc>
          <w:tcPr>
            <w:tcW w:w="938" w:type="dxa"/>
            <w:tcMar>
              <w:left w:w="28" w:type="dxa"/>
              <w:right w:w="28" w:type="dxa"/>
            </w:tcMar>
            <w:vAlign w:val="center"/>
          </w:tcPr>
          <w:p w14:paraId="7C6EC214" w14:textId="4446886A" w:rsidR="00BB20EE" w:rsidRPr="00BB20EE" w:rsidRDefault="00BB20EE"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0.5940</w:t>
            </w:r>
          </w:p>
        </w:tc>
        <w:tc>
          <w:tcPr>
            <w:tcW w:w="938" w:type="dxa"/>
            <w:tcMar>
              <w:left w:w="28" w:type="dxa"/>
              <w:right w:w="28" w:type="dxa"/>
            </w:tcMar>
            <w:vAlign w:val="center"/>
          </w:tcPr>
          <w:p w14:paraId="401879C5" w14:textId="0EC3A5B3" w:rsidR="00BB20EE" w:rsidRPr="00BB20EE" w:rsidRDefault="00696814"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0.5365</w:t>
            </w:r>
          </w:p>
        </w:tc>
        <w:tc>
          <w:tcPr>
            <w:tcW w:w="938" w:type="dxa"/>
            <w:tcMar>
              <w:left w:w="28" w:type="dxa"/>
              <w:right w:w="28" w:type="dxa"/>
            </w:tcMar>
            <w:vAlign w:val="center"/>
          </w:tcPr>
          <w:p w14:paraId="060441D4" w14:textId="29CA7351" w:rsidR="00BB20EE"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0.5645</w:t>
            </w:r>
          </w:p>
        </w:tc>
        <w:tc>
          <w:tcPr>
            <w:tcW w:w="939" w:type="dxa"/>
            <w:tcMar>
              <w:left w:w="28" w:type="dxa"/>
              <w:right w:w="28" w:type="dxa"/>
            </w:tcMar>
            <w:vAlign w:val="center"/>
          </w:tcPr>
          <w:p w14:paraId="6C5E0B86" w14:textId="7DED6FB2" w:rsidR="00BB20EE"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0.6998</w:t>
            </w:r>
          </w:p>
        </w:tc>
      </w:tr>
      <w:tr w:rsidR="006775F1" w:rsidRPr="00BB20EE" w14:paraId="4B2CA0A6" w14:textId="77777777" w:rsidTr="007311EC">
        <w:trPr>
          <w:jc w:val="center"/>
        </w:trPr>
        <w:tc>
          <w:tcPr>
            <w:tcW w:w="988" w:type="dxa"/>
            <w:tcMar>
              <w:left w:w="28" w:type="dxa"/>
              <w:right w:w="28" w:type="dxa"/>
            </w:tcMar>
            <w:vAlign w:val="center"/>
          </w:tcPr>
          <w:p w14:paraId="15FE6F6C" w14:textId="77777777" w:rsidR="006775F1" w:rsidRPr="00BB20EE" w:rsidRDefault="006775F1" w:rsidP="0024771E">
            <w:pPr>
              <w:spacing w:after="0" w:line="276" w:lineRule="auto"/>
              <w:jc w:val="center"/>
              <w:rPr>
                <w:rFonts w:eastAsia="SimSun" w:cs="Arial"/>
                <w:szCs w:val="20"/>
                <w:lang w:eastAsia="zh-CN"/>
              </w:rPr>
            </w:pPr>
            <w:r w:rsidRPr="00BB20EE">
              <w:rPr>
                <w:rFonts w:eastAsia="SimSun" w:cs="Arial"/>
                <w:szCs w:val="20"/>
                <w:lang w:eastAsia="zh-CN"/>
              </w:rPr>
              <w:t>A2</w:t>
            </w:r>
          </w:p>
        </w:tc>
        <w:tc>
          <w:tcPr>
            <w:tcW w:w="567" w:type="dxa"/>
            <w:tcBorders>
              <w:top w:val="single" w:sz="4" w:space="0" w:color="auto"/>
              <w:left w:val="nil"/>
              <w:bottom w:val="single" w:sz="4" w:space="0" w:color="auto"/>
              <w:right w:val="nil"/>
            </w:tcBorders>
            <w:tcMar>
              <w:left w:w="28" w:type="dxa"/>
              <w:right w:w="28" w:type="dxa"/>
            </w:tcMar>
            <w:vAlign w:val="center"/>
          </w:tcPr>
          <w:p w14:paraId="5D054C0A" w14:textId="77777777" w:rsidR="006775F1" w:rsidRPr="00BB20EE" w:rsidRDefault="006775F1" w:rsidP="0024771E">
            <w:pPr>
              <w:spacing w:after="0" w:line="276" w:lineRule="auto"/>
              <w:jc w:val="center"/>
              <w:rPr>
                <w:rFonts w:cs="Arial"/>
                <w:color w:val="000000" w:themeColor="text1"/>
                <w:szCs w:val="20"/>
                <w:lang w:eastAsia="zh-CN"/>
              </w:rPr>
            </w:pPr>
            <w:r w:rsidRPr="00BB20EE">
              <w:rPr>
                <w:rFonts w:cs="Arial"/>
                <w:color w:val="000000"/>
              </w:rPr>
              <w:t>193</w:t>
            </w:r>
          </w:p>
        </w:tc>
        <w:tc>
          <w:tcPr>
            <w:tcW w:w="938" w:type="dxa"/>
            <w:tcMar>
              <w:left w:w="28" w:type="dxa"/>
              <w:right w:w="28" w:type="dxa"/>
            </w:tcMar>
            <w:vAlign w:val="center"/>
          </w:tcPr>
          <w:p w14:paraId="2F42F240" w14:textId="17727C8A" w:rsidR="006775F1"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0.5162</w:t>
            </w:r>
          </w:p>
        </w:tc>
        <w:tc>
          <w:tcPr>
            <w:tcW w:w="938" w:type="dxa"/>
            <w:tcMar>
              <w:left w:w="28" w:type="dxa"/>
              <w:right w:w="28" w:type="dxa"/>
            </w:tcMar>
            <w:vAlign w:val="center"/>
          </w:tcPr>
          <w:p w14:paraId="36545A31" w14:textId="269B725F" w:rsidR="006775F1"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0.4140</w:t>
            </w:r>
          </w:p>
        </w:tc>
        <w:tc>
          <w:tcPr>
            <w:tcW w:w="938" w:type="dxa"/>
            <w:tcMar>
              <w:left w:w="28" w:type="dxa"/>
              <w:right w:w="28" w:type="dxa"/>
            </w:tcMar>
            <w:vAlign w:val="center"/>
          </w:tcPr>
          <w:p w14:paraId="5D14D494" w14:textId="089E7E3D" w:rsidR="006775F1"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0.4148</w:t>
            </w:r>
          </w:p>
        </w:tc>
        <w:tc>
          <w:tcPr>
            <w:tcW w:w="938" w:type="dxa"/>
            <w:tcMar>
              <w:left w:w="28" w:type="dxa"/>
              <w:right w:w="28" w:type="dxa"/>
            </w:tcMar>
            <w:vAlign w:val="center"/>
          </w:tcPr>
          <w:p w14:paraId="032C1640" w14:textId="3439D270" w:rsidR="006775F1"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0.4469</w:t>
            </w:r>
          </w:p>
        </w:tc>
        <w:tc>
          <w:tcPr>
            <w:tcW w:w="938" w:type="dxa"/>
            <w:tcMar>
              <w:left w:w="28" w:type="dxa"/>
              <w:right w:w="28" w:type="dxa"/>
            </w:tcMar>
            <w:vAlign w:val="center"/>
          </w:tcPr>
          <w:p w14:paraId="4D5E389E" w14:textId="561905A4" w:rsidR="006775F1"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0.5522</w:t>
            </w:r>
          </w:p>
        </w:tc>
        <w:tc>
          <w:tcPr>
            <w:tcW w:w="938" w:type="dxa"/>
            <w:tcMar>
              <w:left w:w="28" w:type="dxa"/>
              <w:right w:w="28" w:type="dxa"/>
            </w:tcMar>
            <w:vAlign w:val="center"/>
          </w:tcPr>
          <w:p w14:paraId="32AED50D" w14:textId="615AA102" w:rsidR="006775F1"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0.4582</w:t>
            </w:r>
          </w:p>
        </w:tc>
        <w:tc>
          <w:tcPr>
            <w:tcW w:w="938" w:type="dxa"/>
            <w:tcMar>
              <w:left w:w="28" w:type="dxa"/>
              <w:right w:w="28" w:type="dxa"/>
            </w:tcMar>
            <w:vAlign w:val="center"/>
          </w:tcPr>
          <w:p w14:paraId="7830216C" w14:textId="46BAE479" w:rsidR="006775F1"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val="en-US" w:eastAsia="zh-CN"/>
              </w:rPr>
              <w:t>0.4692</w:t>
            </w:r>
          </w:p>
        </w:tc>
        <w:tc>
          <w:tcPr>
            <w:tcW w:w="939" w:type="dxa"/>
            <w:tcMar>
              <w:left w:w="28" w:type="dxa"/>
              <w:right w:w="28" w:type="dxa"/>
            </w:tcMar>
            <w:vAlign w:val="center"/>
          </w:tcPr>
          <w:p w14:paraId="697F13EF" w14:textId="0C97C564" w:rsidR="006775F1" w:rsidRPr="00BB20EE" w:rsidRDefault="006775F1" w:rsidP="0024771E">
            <w:pPr>
              <w:spacing w:after="0" w:line="276" w:lineRule="auto"/>
              <w:jc w:val="center"/>
              <w:rPr>
                <w:rFonts w:cs="Arial"/>
                <w:color w:val="000000" w:themeColor="text1"/>
                <w:szCs w:val="20"/>
                <w:lang w:val="en-US" w:eastAsia="zh-CN"/>
              </w:rPr>
            </w:pPr>
            <w:r>
              <w:rPr>
                <w:rFonts w:cs="Arial" w:hint="eastAsia"/>
                <w:color w:val="000000" w:themeColor="text1"/>
                <w:szCs w:val="20"/>
                <w:lang w:eastAsia="zh-CN"/>
              </w:rPr>
              <w:t>0.7067</w:t>
            </w:r>
          </w:p>
        </w:tc>
      </w:tr>
      <w:tr w:rsidR="006775F1" w:rsidRPr="00BB20EE" w14:paraId="7A8F3DBE" w14:textId="77777777" w:rsidTr="007311EC">
        <w:trPr>
          <w:jc w:val="center"/>
        </w:trPr>
        <w:tc>
          <w:tcPr>
            <w:tcW w:w="988" w:type="dxa"/>
            <w:tcMar>
              <w:left w:w="28" w:type="dxa"/>
              <w:right w:w="28" w:type="dxa"/>
            </w:tcMar>
            <w:vAlign w:val="center"/>
          </w:tcPr>
          <w:p w14:paraId="0A1BDE91" w14:textId="77777777" w:rsidR="006775F1" w:rsidRPr="00BB20EE" w:rsidRDefault="006775F1" w:rsidP="0024771E">
            <w:pPr>
              <w:spacing w:after="0" w:line="276" w:lineRule="auto"/>
              <w:jc w:val="center"/>
              <w:rPr>
                <w:rFonts w:eastAsia="SimSun" w:cs="Arial"/>
                <w:szCs w:val="20"/>
                <w:lang w:eastAsia="zh-CN"/>
              </w:rPr>
            </w:pPr>
            <w:r w:rsidRPr="00BB20EE">
              <w:rPr>
                <w:rFonts w:eastAsia="SimSun" w:cs="Arial"/>
                <w:szCs w:val="20"/>
                <w:lang w:eastAsia="zh-CN"/>
              </w:rPr>
              <w:t>A3</w:t>
            </w:r>
          </w:p>
        </w:tc>
        <w:tc>
          <w:tcPr>
            <w:tcW w:w="567" w:type="dxa"/>
            <w:tcBorders>
              <w:top w:val="single" w:sz="4" w:space="0" w:color="auto"/>
              <w:left w:val="nil"/>
              <w:bottom w:val="single" w:sz="4" w:space="0" w:color="auto"/>
              <w:right w:val="nil"/>
            </w:tcBorders>
            <w:tcMar>
              <w:left w:w="28" w:type="dxa"/>
              <w:right w:w="28" w:type="dxa"/>
            </w:tcMar>
            <w:vAlign w:val="center"/>
          </w:tcPr>
          <w:p w14:paraId="6A36277B" w14:textId="77777777" w:rsidR="006775F1" w:rsidRPr="00BB20EE" w:rsidRDefault="006775F1" w:rsidP="0024771E">
            <w:pPr>
              <w:spacing w:after="0" w:line="276" w:lineRule="auto"/>
              <w:jc w:val="center"/>
              <w:rPr>
                <w:rFonts w:cs="Arial"/>
                <w:color w:val="000000" w:themeColor="text1"/>
                <w:szCs w:val="20"/>
                <w:lang w:eastAsia="zh-CN"/>
              </w:rPr>
            </w:pPr>
            <w:r w:rsidRPr="00BB20EE">
              <w:rPr>
                <w:rFonts w:cs="Arial"/>
                <w:color w:val="000000"/>
              </w:rPr>
              <w:t>98</w:t>
            </w:r>
          </w:p>
        </w:tc>
        <w:tc>
          <w:tcPr>
            <w:tcW w:w="938" w:type="dxa"/>
            <w:tcMar>
              <w:left w:w="28" w:type="dxa"/>
              <w:right w:w="28" w:type="dxa"/>
            </w:tcMar>
            <w:vAlign w:val="center"/>
          </w:tcPr>
          <w:p w14:paraId="3A958C79" w14:textId="063286A0"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0.5231</w:t>
            </w:r>
          </w:p>
        </w:tc>
        <w:tc>
          <w:tcPr>
            <w:tcW w:w="938" w:type="dxa"/>
            <w:tcMar>
              <w:left w:w="28" w:type="dxa"/>
              <w:right w:w="28" w:type="dxa"/>
            </w:tcMar>
            <w:vAlign w:val="center"/>
          </w:tcPr>
          <w:p w14:paraId="163AE24A" w14:textId="0EAB500E"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0.5130</w:t>
            </w:r>
          </w:p>
        </w:tc>
        <w:tc>
          <w:tcPr>
            <w:tcW w:w="938" w:type="dxa"/>
            <w:tcMar>
              <w:left w:w="28" w:type="dxa"/>
              <w:right w:w="28" w:type="dxa"/>
            </w:tcMar>
            <w:vAlign w:val="center"/>
          </w:tcPr>
          <w:p w14:paraId="6C07ECAC" w14:textId="460E727B"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0.5131</w:t>
            </w:r>
          </w:p>
        </w:tc>
        <w:tc>
          <w:tcPr>
            <w:tcW w:w="938" w:type="dxa"/>
            <w:tcMar>
              <w:left w:w="28" w:type="dxa"/>
              <w:right w:w="28" w:type="dxa"/>
            </w:tcMar>
            <w:vAlign w:val="center"/>
          </w:tcPr>
          <w:p w14:paraId="070F80BE" w14:textId="258649F8"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0.5331</w:t>
            </w:r>
          </w:p>
        </w:tc>
        <w:tc>
          <w:tcPr>
            <w:tcW w:w="938" w:type="dxa"/>
            <w:tcMar>
              <w:left w:w="28" w:type="dxa"/>
              <w:right w:w="28" w:type="dxa"/>
            </w:tcMar>
            <w:vAlign w:val="center"/>
          </w:tcPr>
          <w:p w14:paraId="78CAAF0B" w14:textId="397646A5"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0.6668</w:t>
            </w:r>
          </w:p>
        </w:tc>
        <w:tc>
          <w:tcPr>
            <w:tcW w:w="938" w:type="dxa"/>
            <w:tcMar>
              <w:left w:w="28" w:type="dxa"/>
              <w:right w:w="28" w:type="dxa"/>
            </w:tcMar>
            <w:vAlign w:val="center"/>
          </w:tcPr>
          <w:p w14:paraId="12AA37C7" w14:textId="5A5658EF"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0.6015</w:t>
            </w:r>
          </w:p>
        </w:tc>
        <w:tc>
          <w:tcPr>
            <w:tcW w:w="938" w:type="dxa"/>
            <w:tcMar>
              <w:left w:w="28" w:type="dxa"/>
              <w:right w:w="28" w:type="dxa"/>
            </w:tcMar>
            <w:vAlign w:val="center"/>
          </w:tcPr>
          <w:p w14:paraId="272A8DA9" w14:textId="50C86439"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0.5600</w:t>
            </w:r>
          </w:p>
        </w:tc>
        <w:tc>
          <w:tcPr>
            <w:tcW w:w="939" w:type="dxa"/>
            <w:tcMar>
              <w:left w:w="28" w:type="dxa"/>
              <w:right w:w="28" w:type="dxa"/>
            </w:tcMar>
            <w:vAlign w:val="center"/>
          </w:tcPr>
          <w:p w14:paraId="268940FF" w14:textId="357C57CF"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val="en-US" w:eastAsia="zh-CN"/>
              </w:rPr>
              <w:t>0.6503</w:t>
            </w:r>
          </w:p>
        </w:tc>
      </w:tr>
      <w:tr w:rsidR="006775F1" w:rsidRPr="00BB20EE" w14:paraId="4496F9AB" w14:textId="77777777" w:rsidTr="007311EC">
        <w:trPr>
          <w:jc w:val="center"/>
        </w:trPr>
        <w:tc>
          <w:tcPr>
            <w:tcW w:w="988" w:type="dxa"/>
            <w:tcMar>
              <w:left w:w="28" w:type="dxa"/>
              <w:right w:w="28" w:type="dxa"/>
            </w:tcMar>
            <w:vAlign w:val="center"/>
          </w:tcPr>
          <w:p w14:paraId="64408A52" w14:textId="77777777" w:rsidR="006775F1" w:rsidRPr="00BB20EE" w:rsidRDefault="006775F1" w:rsidP="0024771E">
            <w:pPr>
              <w:spacing w:after="0" w:line="276" w:lineRule="auto"/>
              <w:jc w:val="center"/>
              <w:rPr>
                <w:rFonts w:eastAsia="SimSun" w:cs="Arial"/>
                <w:szCs w:val="20"/>
                <w:lang w:eastAsia="zh-CN"/>
              </w:rPr>
            </w:pPr>
            <w:r w:rsidRPr="00BB20EE">
              <w:rPr>
                <w:rFonts w:eastAsia="SimSun" w:cs="Arial"/>
                <w:szCs w:val="20"/>
                <w:lang w:eastAsia="zh-CN"/>
              </w:rPr>
              <w:t>B1</w:t>
            </w:r>
          </w:p>
        </w:tc>
        <w:tc>
          <w:tcPr>
            <w:tcW w:w="567" w:type="dxa"/>
            <w:tcBorders>
              <w:top w:val="single" w:sz="4" w:space="0" w:color="auto"/>
              <w:left w:val="nil"/>
              <w:bottom w:val="single" w:sz="4" w:space="0" w:color="auto"/>
              <w:right w:val="nil"/>
            </w:tcBorders>
            <w:tcMar>
              <w:left w:w="28" w:type="dxa"/>
              <w:right w:w="28" w:type="dxa"/>
            </w:tcMar>
            <w:vAlign w:val="center"/>
          </w:tcPr>
          <w:p w14:paraId="1B076600" w14:textId="77777777" w:rsidR="006775F1" w:rsidRPr="00BB20EE" w:rsidRDefault="006775F1" w:rsidP="0024771E">
            <w:pPr>
              <w:spacing w:after="0" w:line="276" w:lineRule="auto"/>
              <w:jc w:val="center"/>
              <w:rPr>
                <w:rFonts w:cs="Arial"/>
                <w:color w:val="000000" w:themeColor="text1"/>
                <w:szCs w:val="20"/>
                <w:lang w:eastAsia="zh-CN"/>
              </w:rPr>
            </w:pPr>
            <w:r w:rsidRPr="00BB20EE">
              <w:rPr>
                <w:rFonts w:cs="Arial"/>
                <w:color w:val="000000"/>
              </w:rPr>
              <w:t>136</w:t>
            </w:r>
          </w:p>
        </w:tc>
        <w:tc>
          <w:tcPr>
            <w:tcW w:w="938" w:type="dxa"/>
            <w:tcMar>
              <w:left w:w="28" w:type="dxa"/>
              <w:right w:w="28" w:type="dxa"/>
            </w:tcMar>
            <w:vAlign w:val="center"/>
          </w:tcPr>
          <w:p w14:paraId="05E0CB4C" w14:textId="2EDCBDC8"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0.6307</w:t>
            </w:r>
          </w:p>
        </w:tc>
        <w:tc>
          <w:tcPr>
            <w:tcW w:w="938" w:type="dxa"/>
            <w:tcMar>
              <w:left w:w="28" w:type="dxa"/>
              <w:right w:w="28" w:type="dxa"/>
            </w:tcMar>
            <w:vAlign w:val="center"/>
          </w:tcPr>
          <w:p w14:paraId="1BE3C60E" w14:textId="64FA42DB"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0.6322</w:t>
            </w:r>
          </w:p>
        </w:tc>
        <w:tc>
          <w:tcPr>
            <w:tcW w:w="938" w:type="dxa"/>
            <w:tcMar>
              <w:left w:w="28" w:type="dxa"/>
              <w:right w:w="28" w:type="dxa"/>
            </w:tcMar>
            <w:vAlign w:val="center"/>
          </w:tcPr>
          <w:p w14:paraId="0C31B758" w14:textId="74648290"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0.5450</w:t>
            </w:r>
          </w:p>
        </w:tc>
        <w:tc>
          <w:tcPr>
            <w:tcW w:w="938" w:type="dxa"/>
            <w:tcMar>
              <w:left w:w="28" w:type="dxa"/>
              <w:right w:w="28" w:type="dxa"/>
            </w:tcMar>
            <w:vAlign w:val="center"/>
          </w:tcPr>
          <w:p w14:paraId="6A535D8B" w14:textId="3CDC0827"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0.6031</w:t>
            </w:r>
          </w:p>
        </w:tc>
        <w:tc>
          <w:tcPr>
            <w:tcW w:w="938" w:type="dxa"/>
            <w:tcMar>
              <w:left w:w="28" w:type="dxa"/>
              <w:right w:w="28" w:type="dxa"/>
            </w:tcMar>
            <w:vAlign w:val="center"/>
          </w:tcPr>
          <w:p w14:paraId="1B388EA4" w14:textId="7BC60F36"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0.8517</w:t>
            </w:r>
          </w:p>
        </w:tc>
        <w:tc>
          <w:tcPr>
            <w:tcW w:w="938" w:type="dxa"/>
            <w:tcMar>
              <w:left w:w="28" w:type="dxa"/>
              <w:right w:w="28" w:type="dxa"/>
            </w:tcMar>
            <w:vAlign w:val="center"/>
          </w:tcPr>
          <w:p w14:paraId="63C4E7B1" w14:textId="1228C12A"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0.8045</w:t>
            </w:r>
          </w:p>
        </w:tc>
        <w:tc>
          <w:tcPr>
            <w:tcW w:w="938" w:type="dxa"/>
            <w:tcMar>
              <w:left w:w="28" w:type="dxa"/>
              <w:right w:w="28" w:type="dxa"/>
            </w:tcMar>
            <w:vAlign w:val="center"/>
          </w:tcPr>
          <w:p w14:paraId="13F96166" w14:textId="31FA9E9D"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0.8230</w:t>
            </w:r>
          </w:p>
        </w:tc>
        <w:tc>
          <w:tcPr>
            <w:tcW w:w="939" w:type="dxa"/>
            <w:tcMar>
              <w:left w:w="28" w:type="dxa"/>
              <w:right w:w="28" w:type="dxa"/>
            </w:tcMar>
            <w:vAlign w:val="center"/>
          </w:tcPr>
          <w:p w14:paraId="611A2F57" w14:textId="7E4168CD" w:rsidR="006775F1" w:rsidRPr="00BB20EE" w:rsidRDefault="006775F1" w:rsidP="0024771E">
            <w:pPr>
              <w:spacing w:after="0" w:line="276" w:lineRule="auto"/>
              <w:jc w:val="center"/>
              <w:rPr>
                <w:rFonts w:cs="Arial"/>
                <w:color w:val="000000" w:themeColor="text1"/>
                <w:szCs w:val="20"/>
                <w:lang w:eastAsia="ja-JP"/>
              </w:rPr>
            </w:pPr>
            <w:r>
              <w:rPr>
                <w:rFonts w:cs="Arial" w:hint="eastAsia"/>
                <w:color w:val="000000" w:themeColor="text1"/>
                <w:szCs w:val="20"/>
                <w:lang w:eastAsia="zh-CN"/>
              </w:rPr>
              <w:t>0.9124</w:t>
            </w:r>
          </w:p>
        </w:tc>
      </w:tr>
      <w:tr w:rsidR="006775F1" w:rsidRPr="00BB20EE" w14:paraId="0EAB3079" w14:textId="77777777" w:rsidTr="007311EC">
        <w:trPr>
          <w:jc w:val="center"/>
        </w:trPr>
        <w:tc>
          <w:tcPr>
            <w:tcW w:w="988" w:type="dxa"/>
            <w:tcMar>
              <w:left w:w="28" w:type="dxa"/>
              <w:right w:w="28" w:type="dxa"/>
            </w:tcMar>
            <w:vAlign w:val="center"/>
          </w:tcPr>
          <w:p w14:paraId="6EF4DF86" w14:textId="77777777" w:rsidR="006775F1" w:rsidRPr="00BB20EE" w:rsidRDefault="006775F1" w:rsidP="0024771E">
            <w:pPr>
              <w:spacing w:after="0" w:line="276" w:lineRule="auto"/>
              <w:jc w:val="center"/>
              <w:rPr>
                <w:rFonts w:eastAsia="SimSun" w:cs="Arial"/>
                <w:szCs w:val="20"/>
                <w:lang w:eastAsia="zh-CN"/>
              </w:rPr>
            </w:pPr>
            <w:r w:rsidRPr="00BB20EE">
              <w:rPr>
                <w:rFonts w:eastAsia="SimSun" w:cs="Arial"/>
                <w:szCs w:val="20"/>
                <w:lang w:eastAsia="zh-CN"/>
              </w:rPr>
              <w:t>B2</w:t>
            </w:r>
          </w:p>
        </w:tc>
        <w:tc>
          <w:tcPr>
            <w:tcW w:w="567" w:type="dxa"/>
            <w:tcBorders>
              <w:top w:val="single" w:sz="4" w:space="0" w:color="auto"/>
              <w:left w:val="nil"/>
              <w:bottom w:val="single" w:sz="4" w:space="0" w:color="auto"/>
              <w:right w:val="nil"/>
            </w:tcBorders>
            <w:tcMar>
              <w:left w:w="28" w:type="dxa"/>
              <w:right w:w="28" w:type="dxa"/>
            </w:tcMar>
            <w:vAlign w:val="center"/>
          </w:tcPr>
          <w:p w14:paraId="432FFFAE" w14:textId="4156852A" w:rsidR="006775F1" w:rsidRPr="00BB20EE" w:rsidRDefault="006775F1" w:rsidP="0024771E">
            <w:pPr>
              <w:spacing w:after="0" w:line="276" w:lineRule="auto"/>
              <w:jc w:val="center"/>
              <w:rPr>
                <w:rFonts w:cs="Arial"/>
                <w:color w:val="000000" w:themeColor="text1"/>
                <w:szCs w:val="20"/>
                <w:lang w:eastAsia="zh-CN"/>
              </w:rPr>
            </w:pPr>
            <w:r w:rsidRPr="00BB20EE">
              <w:rPr>
                <w:rFonts w:cs="Arial"/>
                <w:color w:val="000000"/>
              </w:rPr>
              <w:t>9</w:t>
            </w:r>
            <w:r>
              <w:rPr>
                <w:rFonts w:cs="Arial" w:hint="eastAsia"/>
                <w:color w:val="000000"/>
                <w:lang w:eastAsia="zh-CN"/>
              </w:rPr>
              <w:t>4</w:t>
            </w:r>
          </w:p>
        </w:tc>
        <w:tc>
          <w:tcPr>
            <w:tcW w:w="938" w:type="dxa"/>
            <w:tcMar>
              <w:left w:w="28" w:type="dxa"/>
              <w:right w:w="28" w:type="dxa"/>
            </w:tcMar>
            <w:vAlign w:val="center"/>
          </w:tcPr>
          <w:p w14:paraId="2370948C" w14:textId="1AF899A7"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0.5235</w:t>
            </w:r>
          </w:p>
        </w:tc>
        <w:tc>
          <w:tcPr>
            <w:tcW w:w="938" w:type="dxa"/>
            <w:tcMar>
              <w:left w:w="28" w:type="dxa"/>
              <w:right w:w="28" w:type="dxa"/>
            </w:tcMar>
            <w:vAlign w:val="center"/>
          </w:tcPr>
          <w:p w14:paraId="30FF8CA3" w14:textId="27687628"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0.4850</w:t>
            </w:r>
          </w:p>
        </w:tc>
        <w:tc>
          <w:tcPr>
            <w:tcW w:w="938" w:type="dxa"/>
            <w:tcMar>
              <w:left w:w="28" w:type="dxa"/>
              <w:right w:w="28" w:type="dxa"/>
            </w:tcMar>
            <w:vAlign w:val="center"/>
          </w:tcPr>
          <w:p w14:paraId="56C31185" w14:textId="2463590D"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0.4931</w:t>
            </w:r>
          </w:p>
        </w:tc>
        <w:tc>
          <w:tcPr>
            <w:tcW w:w="938" w:type="dxa"/>
            <w:tcMar>
              <w:left w:w="28" w:type="dxa"/>
              <w:right w:w="28" w:type="dxa"/>
            </w:tcMar>
            <w:vAlign w:val="center"/>
          </w:tcPr>
          <w:p w14:paraId="14840006" w14:textId="78949E3A"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0.5134</w:t>
            </w:r>
          </w:p>
        </w:tc>
        <w:tc>
          <w:tcPr>
            <w:tcW w:w="938" w:type="dxa"/>
            <w:tcMar>
              <w:left w:w="28" w:type="dxa"/>
              <w:right w:w="28" w:type="dxa"/>
            </w:tcMar>
            <w:vAlign w:val="center"/>
          </w:tcPr>
          <w:p w14:paraId="27019E74" w14:textId="0963D49E"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0.8075</w:t>
            </w:r>
          </w:p>
        </w:tc>
        <w:tc>
          <w:tcPr>
            <w:tcW w:w="938" w:type="dxa"/>
            <w:tcMar>
              <w:left w:w="28" w:type="dxa"/>
              <w:right w:w="28" w:type="dxa"/>
            </w:tcMar>
            <w:vAlign w:val="center"/>
          </w:tcPr>
          <w:p w14:paraId="04288B6E" w14:textId="216071FF"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0.7084</w:t>
            </w:r>
          </w:p>
        </w:tc>
        <w:tc>
          <w:tcPr>
            <w:tcW w:w="938" w:type="dxa"/>
            <w:tcMar>
              <w:left w:w="28" w:type="dxa"/>
              <w:right w:w="28" w:type="dxa"/>
            </w:tcMar>
            <w:vAlign w:val="center"/>
          </w:tcPr>
          <w:p w14:paraId="2279B2C9" w14:textId="1AD42396"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0.7540</w:t>
            </w:r>
          </w:p>
        </w:tc>
        <w:tc>
          <w:tcPr>
            <w:tcW w:w="939" w:type="dxa"/>
            <w:tcMar>
              <w:left w:w="28" w:type="dxa"/>
              <w:right w:w="28" w:type="dxa"/>
            </w:tcMar>
            <w:vAlign w:val="center"/>
          </w:tcPr>
          <w:p w14:paraId="31CC88DC" w14:textId="054629D1"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0.8996</w:t>
            </w:r>
          </w:p>
        </w:tc>
      </w:tr>
      <w:tr w:rsidR="006775F1" w:rsidRPr="00BB20EE" w14:paraId="3E9C0EA1" w14:textId="77777777" w:rsidTr="007311EC">
        <w:trPr>
          <w:jc w:val="center"/>
        </w:trPr>
        <w:tc>
          <w:tcPr>
            <w:tcW w:w="988" w:type="dxa"/>
            <w:tcMar>
              <w:left w:w="28" w:type="dxa"/>
              <w:right w:w="28" w:type="dxa"/>
            </w:tcMar>
            <w:vAlign w:val="center"/>
          </w:tcPr>
          <w:p w14:paraId="586F4F8C" w14:textId="77777777" w:rsidR="006775F1" w:rsidRPr="00BB20EE" w:rsidRDefault="006775F1" w:rsidP="0024771E">
            <w:pPr>
              <w:spacing w:after="0" w:line="276" w:lineRule="auto"/>
              <w:jc w:val="center"/>
              <w:rPr>
                <w:rFonts w:eastAsia="SimSun" w:cs="Arial"/>
                <w:szCs w:val="20"/>
                <w:lang w:eastAsia="zh-CN"/>
              </w:rPr>
            </w:pPr>
            <w:r w:rsidRPr="00BB20EE">
              <w:rPr>
                <w:rFonts w:eastAsia="SimSun" w:cs="Arial"/>
                <w:szCs w:val="20"/>
                <w:lang w:eastAsia="zh-CN"/>
              </w:rPr>
              <w:t>B3</w:t>
            </w:r>
          </w:p>
        </w:tc>
        <w:tc>
          <w:tcPr>
            <w:tcW w:w="567" w:type="dxa"/>
            <w:tcBorders>
              <w:top w:val="single" w:sz="4" w:space="0" w:color="auto"/>
              <w:left w:val="nil"/>
              <w:bottom w:val="single" w:sz="4" w:space="0" w:color="auto"/>
              <w:right w:val="nil"/>
            </w:tcBorders>
            <w:tcMar>
              <w:left w:w="28" w:type="dxa"/>
              <w:right w:w="28" w:type="dxa"/>
            </w:tcMar>
            <w:vAlign w:val="center"/>
          </w:tcPr>
          <w:p w14:paraId="414B938A" w14:textId="600CEB28"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lang w:eastAsia="zh-CN"/>
              </w:rPr>
              <w:t>90</w:t>
            </w:r>
          </w:p>
        </w:tc>
        <w:tc>
          <w:tcPr>
            <w:tcW w:w="938" w:type="dxa"/>
            <w:tcMar>
              <w:left w:w="28" w:type="dxa"/>
              <w:right w:w="28" w:type="dxa"/>
            </w:tcMar>
            <w:vAlign w:val="center"/>
          </w:tcPr>
          <w:p w14:paraId="0B67DB45" w14:textId="69F011D2"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0.2966</w:t>
            </w:r>
          </w:p>
        </w:tc>
        <w:tc>
          <w:tcPr>
            <w:tcW w:w="938" w:type="dxa"/>
            <w:tcMar>
              <w:left w:w="28" w:type="dxa"/>
              <w:right w:w="28" w:type="dxa"/>
            </w:tcMar>
            <w:vAlign w:val="center"/>
          </w:tcPr>
          <w:p w14:paraId="2A539A25" w14:textId="100548DC"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0.2555</w:t>
            </w:r>
          </w:p>
        </w:tc>
        <w:tc>
          <w:tcPr>
            <w:tcW w:w="938" w:type="dxa"/>
            <w:tcMar>
              <w:left w:w="28" w:type="dxa"/>
              <w:right w:w="28" w:type="dxa"/>
            </w:tcMar>
            <w:vAlign w:val="center"/>
          </w:tcPr>
          <w:p w14:paraId="644D3A22" w14:textId="19D9D9F1"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0.2313</w:t>
            </w:r>
          </w:p>
        </w:tc>
        <w:tc>
          <w:tcPr>
            <w:tcW w:w="938" w:type="dxa"/>
            <w:tcMar>
              <w:left w:w="28" w:type="dxa"/>
              <w:right w:w="28" w:type="dxa"/>
            </w:tcMar>
            <w:vAlign w:val="center"/>
          </w:tcPr>
          <w:p w14:paraId="01BC0924" w14:textId="7DFD4F23"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0.2284</w:t>
            </w:r>
          </w:p>
        </w:tc>
        <w:tc>
          <w:tcPr>
            <w:tcW w:w="938" w:type="dxa"/>
            <w:tcMar>
              <w:left w:w="28" w:type="dxa"/>
              <w:right w:w="28" w:type="dxa"/>
            </w:tcMar>
            <w:vAlign w:val="center"/>
          </w:tcPr>
          <w:p w14:paraId="25B754F0" w14:textId="305A6F48"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0.0077</w:t>
            </w:r>
          </w:p>
        </w:tc>
        <w:tc>
          <w:tcPr>
            <w:tcW w:w="938" w:type="dxa"/>
            <w:tcMar>
              <w:left w:w="28" w:type="dxa"/>
              <w:right w:w="28" w:type="dxa"/>
            </w:tcMar>
            <w:vAlign w:val="center"/>
          </w:tcPr>
          <w:p w14:paraId="05425123" w14:textId="690246C3"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-0.0372</w:t>
            </w:r>
          </w:p>
        </w:tc>
        <w:tc>
          <w:tcPr>
            <w:tcW w:w="938" w:type="dxa"/>
            <w:tcMar>
              <w:left w:w="28" w:type="dxa"/>
              <w:right w:w="28" w:type="dxa"/>
            </w:tcMar>
            <w:vAlign w:val="center"/>
          </w:tcPr>
          <w:p w14:paraId="5C2F5CF1" w14:textId="1FDFD750"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0.1687</w:t>
            </w:r>
          </w:p>
        </w:tc>
        <w:tc>
          <w:tcPr>
            <w:tcW w:w="939" w:type="dxa"/>
            <w:tcMar>
              <w:left w:w="28" w:type="dxa"/>
              <w:right w:w="28" w:type="dxa"/>
            </w:tcMar>
            <w:vAlign w:val="center"/>
          </w:tcPr>
          <w:p w14:paraId="200D705B" w14:textId="6C3065F5" w:rsidR="006775F1" w:rsidRPr="00BB20EE" w:rsidRDefault="00772CDF"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0.3003</w:t>
            </w:r>
          </w:p>
        </w:tc>
      </w:tr>
      <w:tr w:rsidR="006775F1" w:rsidRPr="00BB20EE" w14:paraId="324926B7" w14:textId="77777777" w:rsidTr="007311EC">
        <w:trPr>
          <w:jc w:val="center"/>
        </w:trPr>
        <w:tc>
          <w:tcPr>
            <w:tcW w:w="988" w:type="dxa"/>
            <w:tcMar>
              <w:left w:w="28" w:type="dxa"/>
              <w:right w:w="28" w:type="dxa"/>
            </w:tcMar>
            <w:vAlign w:val="center"/>
          </w:tcPr>
          <w:p w14:paraId="03E9F97A" w14:textId="77777777" w:rsidR="006775F1" w:rsidRPr="00BB20EE" w:rsidRDefault="006775F1" w:rsidP="0024771E">
            <w:pPr>
              <w:spacing w:after="0" w:line="276" w:lineRule="auto"/>
              <w:jc w:val="center"/>
              <w:rPr>
                <w:rFonts w:eastAsia="SimSun" w:cs="Arial"/>
                <w:szCs w:val="20"/>
                <w:lang w:eastAsia="zh-CN"/>
              </w:rPr>
            </w:pPr>
            <w:r w:rsidRPr="00BB20EE">
              <w:rPr>
                <w:rFonts w:eastAsia="SimSun" w:cs="Arial"/>
                <w:szCs w:val="20"/>
                <w:lang w:eastAsia="zh-CN"/>
              </w:rPr>
              <w:t>B4</w:t>
            </w:r>
          </w:p>
        </w:tc>
        <w:tc>
          <w:tcPr>
            <w:tcW w:w="567" w:type="dxa"/>
            <w:tcBorders>
              <w:top w:val="single" w:sz="4" w:space="0" w:color="auto"/>
              <w:left w:val="nil"/>
              <w:bottom w:val="single" w:sz="4" w:space="0" w:color="auto"/>
              <w:right w:val="nil"/>
            </w:tcBorders>
            <w:tcMar>
              <w:left w:w="28" w:type="dxa"/>
              <w:right w:w="28" w:type="dxa"/>
            </w:tcMar>
            <w:vAlign w:val="center"/>
          </w:tcPr>
          <w:p w14:paraId="42147FA2" w14:textId="77777777" w:rsidR="006775F1" w:rsidRPr="00BB20EE" w:rsidRDefault="006775F1" w:rsidP="0024771E">
            <w:pPr>
              <w:spacing w:after="0" w:line="276" w:lineRule="auto"/>
              <w:jc w:val="center"/>
              <w:rPr>
                <w:rFonts w:cs="Arial"/>
                <w:color w:val="000000" w:themeColor="text1"/>
                <w:szCs w:val="20"/>
                <w:lang w:eastAsia="zh-CN"/>
              </w:rPr>
            </w:pPr>
            <w:r w:rsidRPr="00BB20EE">
              <w:rPr>
                <w:rFonts w:cs="Arial"/>
                <w:color w:val="000000"/>
              </w:rPr>
              <w:t>54</w:t>
            </w:r>
          </w:p>
        </w:tc>
        <w:tc>
          <w:tcPr>
            <w:tcW w:w="938" w:type="dxa"/>
            <w:tcMar>
              <w:left w:w="28" w:type="dxa"/>
              <w:right w:w="28" w:type="dxa"/>
            </w:tcMar>
            <w:vAlign w:val="center"/>
          </w:tcPr>
          <w:p w14:paraId="27713A2D" w14:textId="75876AFB"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0.5054</w:t>
            </w:r>
          </w:p>
        </w:tc>
        <w:tc>
          <w:tcPr>
            <w:tcW w:w="938" w:type="dxa"/>
            <w:tcMar>
              <w:left w:w="28" w:type="dxa"/>
              <w:right w:w="28" w:type="dxa"/>
            </w:tcMar>
            <w:vAlign w:val="center"/>
          </w:tcPr>
          <w:p w14:paraId="3DD19F66" w14:textId="73D32A5C"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0.3932</w:t>
            </w:r>
          </w:p>
        </w:tc>
        <w:tc>
          <w:tcPr>
            <w:tcW w:w="938" w:type="dxa"/>
            <w:tcMar>
              <w:left w:w="28" w:type="dxa"/>
              <w:right w:w="28" w:type="dxa"/>
            </w:tcMar>
            <w:vAlign w:val="center"/>
          </w:tcPr>
          <w:p w14:paraId="2DDCD7BC" w14:textId="592575F1"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0.4571</w:t>
            </w:r>
          </w:p>
        </w:tc>
        <w:tc>
          <w:tcPr>
            <w:tcW w:w="938" w:type="dxa"/>
            <w:tcMar>
              <w:left w:w="28" w:type="dxa"/>
              <w:right w:w="28" w:type="dxa"/>
            </w:tcMar>
            <w:vAlign w:val="center"/>
          </w:tcPr>
          <w:p w14:paraId="0C4D0C4F" w14:textId="7A0029EC"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0.4224</w:t>
            </w:r>
          </w:p>
        </w:tc>
        <w:tc>
          <w:tcPr>
            <w:tcW w:w="938" w:type="dxa"/>
            <w:tcMar>
              <w:left w:w="28" w:type="dxa"/>
              <w:right w:w="28" w:type="dxa"/>
            </w:tcMar>
            <w:vAlign w:val="center"/>
          </w:tcPr>
          <w:p w14:paraId="02DDF158" w14:textId="38BB4C5B"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0.5257</w:t>
            </w:r>
          </w:p>
        </w:tc>
        <w:tc>
          <w:tcPr>
            <w:tcW w:w="938" w:type="dxa"/>
            <w:tcMar>
              <w:left w:w="28" w:type="dxa"/>
              <w:right w:w="28" w:type="dxa"/>
            </w:tcMar>
            <w:vAlign w:val="center"/>
          </w:tcPr>
          <w:p w14:paraId="17806AC1" w14:textId="3E1B97DF"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0.4756</w:t>
            </w:r>
          </w:p>
        </w:tc>
        <w:tc>
          <w:tcPr>
            <w:tcW w:w="938" w:type="dxa"/>
            <w:tcMar>
              <w:left w:w="28" w:type="dxa"/>
              <w:right w:w="28" w:type="dxa"/>
            </w:tcMar>
            <w:vAlign w:val="center"/>
          </w:tcPr>
          <w:p w14:paraId="348C20EB" w14:textId="617D2F8D"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0.5583</w:t>
            </w:r>
          </w:p>
        </w:tc>
        <w:tc>
          <w:tcPr>
            <w:tcW w:w="939" w:type="dxa"/>
            <w:tcMar>
              <w:left w:w="28" w:type="dxa"/>
              <w:right w:w="28" w:type="dxa"/>
            </w:tcMar>
            <w:vAlign w:val="center"/>
          </w:tcPr>
          <w:p w14:paraId="7ED7A7B1" w14:textId="2F60C9BE" w:rsidR="006775F1" w:rsidRPr="00BB20EE" w:rsidRDefault="00772CDF"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0.7268</w:t>
            </w:r>
          </w:p>
        </w:tc>
      </w:tr>
      <w:tr w:rsidR="006775F1" w:rsidRPr="00BB20EE" w14:paraId="244D5C39" w14:textId="77777777" w:rsidTr="007311EC">
        <w:trPr>
          <w:jc w:val="center"/>
        </w:trPr>
        <w:tc>
          <w:tcPr>
            <w:tcW w:w="988" w:type="dxa"/>
            <w:tcMar>
              <w:left w:w="28" w:type="dxa"/>
              <w:right w:w="28" w:type="dxa"/>
            </w:tcMar>
            <w:vAlign w:val="center"/>
          </w:tcPr>
          <w:p w14:paraId="3B5F063C" w14:textId="77777777" w:rsidR="006775F1" w:rsidRPr="00BB20EE" w:rsidRDefault="006775F1" w:rsidP="0024771E">
            <w:pPr>
              <w:spacing w:after="0" w:line="276" w:lineRule="auto"/>
              <w:jc w:val="center"/>
              <w:rPr>
                <w:rFonts w:eastAsia="SimSun" w:cs="Arial"/>
                <w:szCs w:val="20"/>
                <w:lang w:eastAsia="zh-CN"/>
              </w:rPr>
            </w:pPr>
            <w:r w:rsidRPr="00BB20EE">
              <w:rPr>
                <w:rFonts w:eastAsia="SimSun" w:cs="Arial"/>
                <w:szCs w:val="20"/>
                <w:lang w:eastAsia="zh-CN"/>
              </w:rPr>
              <w:t>B5</w:t>
            </w:r>
          </w:p>
        </w:tc>
        <w:tc>
          <w:tcPr>
            <w:tcW w:w="567" w:type="dxa"/>
            <w:tcBorders>
              <w:top w:val="single" w:sz="4" w:space="0" w:color="auto"/>
              <w:left w:val="nil"/>
              <w:bottom w:val="single" w:sz="4" w:space="0" w:color="auto"/>
              <w:right w:val="nil"/>
            </w:tcBorders>
            <w:tcMar>
              <w:left w:w="28" w:type="dxa"/>
              <w:right w:w="28" w:type="dxa"/>
            </w:tcMar>
            <w:vAlign w:val="center"/>
          </w:tcPr>
          <w:p w14:paraId="477EF7C6" w14:textId="77777777" w:rsidR="006775F1" w:rsidRPr="00BB20EE" w:rsidRDefault="006775F1" w:rsidP="0024771E">
            <w:pPr>
              <w:spacing w:after="0" w:line="276" w:lineRule="auto"/>
              <w:jc w:val="center"/>
              <w:rPr>
                <w:rFonts w:cs="Arial"/>
                <w:color w:val="000000" w:themeColor="text1"/>
                <w:szCs w:val="20"/>
                <w:lang w:eastAsia="zh-CN"/>
              </w:rPr>
            </w:pPr>
            <w:r w:rsidRPr="00BB20EE">
              <w:rPr>
                <w:rFonts w:cs="Arial"/>
                <w:color w:val="000000"/>
              </w:rPr>
              <w:t>29</w:t>
            </w:r>
          </w:p>
        </w:tc>
        <w:tc>
          <w:tcPr>
            <w:tcW w:w="938" w:type="dxa"/>
            <w:tcMar>
              <w:left w:w="28" w:type="dxa"/>
              <w:right w:w="28" w:type="dxa"/>
            </w:tcMar>
            <w:vAlign w:val="center"/>
          </w:tcPr>
          <w:p w14:paraId="6CF447CF" w14:textId="6F58D53F"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0.6408</w:t>
            </w:r>
          </w:p>
        </w:tc>
        <w:tc>
          <w:tcPr>
            <w:tcW w:w="938" w:type="dxa"/>
            <w:tcMar>
              <w:left w:w="28" w:type="dxa"/>
              <w:right w:w="28" w:type="dxa"/>
            </w:tcMar>
            <w:vAlign w:val="center"/>
          </w:tcPr>
          <w:p w14:paraId="7273CB14" w14:textId="4E789015"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0.6516</w:t>
            </w:r>
          </w:p>
        </w:tc>
        <w:tc>
          <w:tcPr>
            <w:tcW w:w="938" w:type="dxa"/>
            <w:tcMar>
              <w:left w:w="28" w:type="dxa"/>
              <w:right w:w="28" w:type="dxa"/>
            </w:tcMar>
            <w:vAlign w:val="center"/>
          </w:tcPr>
          <w:p w14:paraId="5F42BA45" w14:textId="379CCDBA"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0.6417</w:t>
            </w:r>
          </w:p>
        </w:tc>
        <w:tc>
          <w:tcPr>
            <w:tcW w:w="938" w:type="dxa"/>
            <w:tcMar>
              <w:left w:w="28" w:type="dxa"/>
              <w:right w:w="28" w:type="dxa"/>
            </w:tcMar>
            <w:vAlign w:val="center"/>
          </w:tcPr>
          <w:p w14:paraId="1DF0DA96" w14:textId="59A19B4B"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0.6574</w:t>
            </w:r>
          </w:p>
        </w:tc>
        <w:tc>
          <w:tcPr>
            <w:tcW w:w="938" w:type="dxa"/>
            <w:tcMar>
              <w:left w:w="28" w:type="dxa"/>
              <w:right w:w="28" w:type="dxa"/>
            </w:tcMar>
            <w:vAlign w:val="center"/>
          </w:tcPr>
          <w:p w14:paraId="3BFE6716" w14:textId="1F4E899E"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0.9915</w:t>
            </w:r>
          </w:p>
        </w:tc>
        <w:tc>
          <w:tcPr>
            <w:tcW w:w="938" w:type="dxa"/>
            <w:tcMar>
              <w:left w:w="28" w:type="dxa"/>
              <w:right w:w="28" w:type="dxa"/>
            </w:tcMar>
            <w:vAlign w:val="center"/>
          </w:tcPr>
          <w:p w14:paraId="29C5927B" w14:textId="759EBEB9"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0.9904</w:t>
            </w:r>
          </w:p>
        </w:tc>
        <w:tc>
          <w:tcPr>
            <w:tcW w:w="938" w:type="dxa"/>
            <w:tcMar>
              <w:left w:w="28" w:type="dxa"/>
              <w:right w:w="28" w:type="dxa"/>
            </w:tcMar>
            <w:vAlign w:val="center"/>
          </w:tcPr>
          <w:p w14:paraId="1B914A35" w14:textId="10E078D4" w:rsidR="006775F1" w:rsidRPr="00BB20EE" w:rsidRDefault="006775F1"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1.0380</w:t>
            </w:r>
          </w:p>
        </w:tc>
        <w:tc>
          <w:tcPr>
            <w:tcW w:w="939" w:type="dxa"/>
            <w:tcMar>
              <w:left w:w="28" w:type="dxa"/>
              <w:right w:w="28" w:type="dxa"/>
            </w:tcMar>
            <w:vAlign w:val="center"/>
          </w:tcPr>
          <w:p w14:paraId="2FD89EB5" w14:textId="36539BEB" w:rsidR="006775F1" w:rsidRPr="00BB20EE" w:rsidRDefault="00772CDF" w:rsidP="0024771E">
            <w:pPr>
              <w:spacing w:after="0" w:line="276" w:lineRule="auto"/>
              <w:jc w:val="center"/>
              <w:rPr>
                <w:rFonts w:cs="Arial"/>
                <w:color w:val="000000" w:themeColor="text1"/>
                <w:szCs w:val="20"/>
                <w:lang w:eastAsia="zh-CN"/>
              </w:rPr>
            </w:pPr>
            <w:r>
              <w:rPr>
                <w:rFonts w:cs="Arial" w:hint="eastAsia"/>
                <w:color w:val="000000" w:themeColor="text1"/>
                <w:szCs w:val="20"/>
                <w:lang w:eastAsia="zh-CN"/>
              </w:rPr>
              <w:t>1.0586</w:t>
            </w:r>
          </w:p>
        </w:tc>
      </w:tr>
    </w:tbl>
    <w:p w14:paraId="212D7506" w14:textId="27B0B304" w:rsidR="00A1074D" w:rsidRDefault="00A1074D" w:rsidP="00BB20EE">
      <w:pPr>
        <w:spacing w:before="120" w:after="0"/>
        <w:jc w:val="center"/>
        <w:rPr>
          <w:rFonts w:eastAsia="SimSun" w:cs="Arial"/>
          <w:lang w:eastAsia="zh-CN"/>
        </w:rPr>
      </w:pPr>
      <w:r>
        <w:rPr>
          <w:rFonts w:cs="Arial" w:hint="eastAsia"/>
          <w:lang w:eastAsia="zh-CN"/>
        </w:rPr>
        <w:t xml:space="preserve">Table 4: </w:t>
      </w:r>
      <w:r w:rsidR="0019485E" w:rsidRPr="0019485E">
        <w:rPr>
          <w:rFonts w:cs="Arial"/>
          <w:lang w:eastAsia="zh-CN"/>
        </w:rPr>
        <w:t>Mean COMET-QE and COMET-DA by context category (FOCUS level)</w:t>
      </w:r>
    </w:p>
    <w:p w14:paraId="288649F0" w14:textId="111FA46F" w:rsidR="0050133B" w:rsidRPr="00AD7FD8" w:rsidRDefault="0050133B" w:rsidP="00AD7FD8">
      <w:pPr>
        <w:spacing w:before="120" w:after="0"/>
        <w:rPr>
          <w:rFonts w:eastAsia="SimSun" w:cs="Arial"/>
          <w:i/>
          <w:iCs/>
          <w:sz w:val="18"/>
          <w:szCs w:val="21"/>
          <w:lang w:val="en-US" w:eastAsia="zh-CN"/>
        </w:rPr>
        <w:sectPr w:rsidR="0050133B" w:rsidRPr="00AD7FD8" w:rsidSect="008035AC">
          <w:type w:val="continuous"/>
          <w:pgSz w:w="11906" w:h="16838"/>
          <w:pgMar w:top="1418" w:right="1418" w:bottom="1276" w:left="1418" w:header="709" w:footer="709" w:gutter="0"/>
          <w:cols w:space="357"/>
          <w:docGrid w:linePitch="360"/>
        </w:sectPr>
      </w:pPr>
    </w:p>
    <w:p w14:paraId="3DA4B753" w14:textId="77777777" w:rsidR="00941F27" w:rsidRDefault="00941F27" w:rsidP="00941F27">
      <w:pPr>
        <w:pStyle w:val="Heading2"/>
        <w:rPr>
          <w:rFonts w:eastAsia="SimSun"/>
          <w:lang w:val="en-GB" w:eastAsia="zh-CN"/>
        </w:rPr>
      </w:pPr>
      <w:bookmarkStart w:id="10" w:name="OLE_LINK6"/>
      <w:r>
        <w:rPr>
          <w:rFonts w:eastAsia="SimSun" w:hint="eastAsia"/>
          <w:lang w:val="en-GB" w:eastAsia="zh-CN"/>
        </w:rPr>
        <w:lastRenderedPageBreak/>
        <w:t>Results</w:t>
      </w:r>
    </w:p>
    <w:p w14:paraId="2DFD9FD9" w14:textId="2DD2BFD0" w:rsidR="00941F27" w:rsidRDefault="00941F27" w:rsidP="00941F27">
      <w:pPr>
        <w:rPr>
          <w:rFonts w:eastAsia="SimSun"/>
          <w:lang w:eastAsia="zh-CN"/>
        </w:rPr>
      </w:pPr>
      <w:r w:rsidRPr="00772CDF">
        <w:rPr>
          <w:rFonts w:eastAsia="SimSun"/>
          <w:lang w:eastAsia="zh-CN"/>
        </w:rPr>
        <w:t>In this section, we summarize the experimental results. Table 3 reports mean COMET-QE and COMET-DA at the example level, and Table 4 reports the corresponding scores at the FOCUS level</w:t>
      </w:r>
      <w:r>
        <w:rPr>
          <w:rFonts w:eastAsia="SimSun" w:hint="eastAsia"/>
          <w:lang w:eastAsia="zh-CN"/>
        </w:rPr>
        <w:t xml:space="preserve">. </w:t>
      </w:r>
    </w:p>
    <w:p w14:paraId="1F4257E5" w14:textId="6CEBD2A9" w:rsidR="00D37B03" w:rsidRDefault="007950F3" w:rsidP="00941F27">
      <w:pPr>
        <w:rPr>
          <w:rFonts w:eastAsia="SimSun" w:cs="Arial"/>
          <w:lang w:eastAsia="zh-CN"/>
        </w:rPr>
      </w:pPr>
      <w:r w:rsidRPr="007950F3">
        <w:rPr>
          <w:rFonts w:cs="Arial"/>
          <w:lang w:eastAsia="zh-CN"/>
        </w:rPr>
        <w:t>Across the MT systems, both COMET-QE (reference-free) and COMET-DA (reference-based) yield modest scores at both the example and FOCUS levels, suggesting that many items in Context-8 remain challenging for these systems. By contrast, the LLM (GPT-5.2) attains higher scores, especially under the reference-based COMET-DA metric.</w:t>
      </w:r>
    </w:p>
    <w:p w14:paraId="0B738940" w14:textId="4791C2DE" w:rsidR="001B6866" w:rsidRPr="00CE03E1" w:rsidRDefault="00F900DD" w:rsidP="000F7BF6">
      <w:pPr>
        <w:rPr>
          <w:rFonts w:cs="Arial"/>
          <w:lang w:eastAsia="zh-CN"/>
        </w:rPr>
      </w:pPr>
      <w:r w:rsidRPr="0074285C">
        <w:rPr>
          <w:rFonts w:cs="Arial"/>
          <w:lang w:eastAsia="zh-CN"/>
        </w:rPr>
        <w:t xml:space="preserve">Across the </w:t>
      </w:r>
      <w:r w:rsidR="00293186">
        <w:rPr>
          <w:rFonts w:eastAsia="SimSun" w:cs="Arial" w:hint="eastAsia"/>
          <w:lang w:eastAsia="zh-CN"/>
        </w:rPr>
        <w:t>eight</w:t>
      </w:r>
      <w:r w:rsidRPr="0074285C">
        <w:rPr>
          <w:rFonts w:cs="Arial"/>
          <w:lang w:eastAsia="zh-CN"/>
        </w:rPr>
        <w:t xml:space="preserve"> context </w:t>
      </w:r>
      <w:r w:rsidR="0028302A">
        <w:rPr>
          <w:rFonts w:cs="Arial" w:hint="eastAsia"/>
          <w:lang w:eastAsia="zh-CN"/>
        </w:rPr>
        <w:t>categories</w:t>
      </w:r>
      <w:r w:rsidRPr="0074285C">
        <w:rPr>
          <w:rFonts w:cs="Arial"/>
          <w:lang w:eastAsia="zh-CN"/>
        </w:rPr>
        <w:t xml:space="preserve">, </w:t>
      </w:r>
      <w:r w:rsidR="001B6866">
        <w:rPr>
          <w:rFonts w:cs="Arial" w:hint="eastAsia"/>
          <w:lang w:eastAsia="zh-CN"/>
        </w:rPr>
        <w:t>t</w:t>
      </w:r>
      <w:r w:rsidR="001B6866" w:rsidRPr="001B6866">
        <w:rPr>
          <w:rFonts w:cs="Arial"/>
          <w:lang w:eastAsia="zh-CN"/>
        </w:rPr>
        <w:t xml:space="preserve">he broad ordering is </w:t>
      </w:r>
      <w:r w:rsidR="002F22DC">
        <w:rPr>
          <w:rFonts w:cs="Arial" w:hint="eastAsia"/>
          <w:lang w:eastAsia="zh-CN"/>
        </w:rPr>
        <w:t>similar</w:t>
      </w:r>
      <w:r w:rsidR="001B6866" w:rsidRPr="001B6866">
        <w:rPr>
          <w:rFonts w:cs="Arial"/>
          <w:lang w:eastAsia="zh-CN"/>
        </w:rPr>
        <w:t xml:space="preserve"> </w:t>
      </w:r>
      <w:r w:rsidR="007950F3" w:rsidRPr="007950F3">
        <w:rPr>
          <w:rFonts w:cs="Arial"/>
          <w:lang w:eastAsia="zh-CN"/>
        </w:rPr>
        <w:t xml:space="preserve">between the example-level and FOCUS-level views, though the exact ranking varies by metric and system. </w:t>
      </w:r>
      <w:proofErr w:type="gramStart"/>
      <w:r w:rsidR="007950F3" w:rsidRPr="007950F3">
        <w:rPr>
          <w:rFonts w:cs="Arial"/>
          <w:lang w:eastAsia="zh-CN"/>
        </w:rPr>
        <w:t>In particular, B1</w:t>
      </w:r>
      <w:proofErr w:type="gramEnd"/>
      <w:r w:rsidR="007950F3" w:rsidRPr="007950F3">
        <w:rPr>
          <w:rFonts w:cs="Arial"/>
          <w:lang w:eastAsia="zh-CN"/>
        </w:rPr>
        <w:t xml:space="preserve"> Participants and B2 Channel tend to be among the higher-scoring categories, whereas B3 Social-cultural System and B4 Setting and Scene tend to score lower across systems.</w:t>
      </w:r>
      <w:r w:rsidR="00CE03E1">
        <w:rPr>
          <w:rFonts w:cs="Arial" w:hint="eastAsia"/>
          <w:lang w:eastAsia="zh-CN"/>
        </w:rPr>
        <w:t xml:space="preserve"> </w:t>
      </w:r>
      <w:r w:rsidR="00CE03E1" w:rsidRPr="00CE03E1">
        <w:rPr>
          <w:rFonts w:cs="Arial"/>
          <w:lang w:eastAsia="zh-CN"/>
        </w:rPr>
        <w:t>These differences suggest</w:t>
      </w:r>
      <w:r w:rsidR="000D389B">
        <w:rPr>
          <w:rFonts w:cs="Arial" w:hint="eastAsia"/>
          <w:lang w:eastAsia="zh-CN"/>
        </w:rPr>
        <w:t xml:space="preserve"> that </w:t>
      </w:r>
      <w:r w:rsidR="000D389B" w:rsidRPr="000D389B">
        <w:rPr>
          <w:rFonts w:cs="Arial"/>
          <w:lang w:eastAsia="zh-CN"/>
        </w:rPr>
        <w:t xml:space="preserve">examples </w:t>
      </w:r>
      <w:r w:rsidR="00293186" w:rsidRPr="00293186">
        <w:rPr>
          <w:rFonts w:cs="Arial"/>
          <w:lang w:eastAsia="zh-CN"/>
        </w:rPr>
        <w:t>associated with</w:t>
      </w:r>
      <w:r w:rsidR="000D389B" w:rsidRPr="000D389B">
        <w:rPr>
          <w:rFonts w:cs="Arial"/>
          <w:lang w:eastAsia="zh-CN"/>
        </w:rPr>
        <w:t xml:space="preserve"> different context categories </w:t>
      </w:r>
      <w:r w:rsidR="00611E6B">
        <w:rPr>
          <w:rFonts w:cs="Arial" w:hint="eastAsia"/>
          <w:lang w:eastAsia="zh-CN"/>
        </w:rPr>
        <w:t xml:space="preserve">may pose </w:t>
      </w:r>
      <w:r w:rsidR="000D389B" w:rsidRPr="000D389B">
        <w:rPr>
          <w:rFonts w:cs="Arial"/>
          <w:lang w:eastAsia="zh-CN"/>
        </w:rPr>
        <w:t>different difficulties</w:t>
      </w:r>
      <w:r w:rsidR="002F22DC">
        <w:rPr>
          <w:rFonts w:cs="Arial" w:hint="eastAsia"/>
          <w:lang w:eastAsia="zh-CN"/>
        </w:rPr>
        <w:t>;</w:t>
      </w:r>
      <w:r w:rsidR="000D389B">
        <w:rPr>
          <w:rFonts w:cs="Arial" w:hint="eastAsia"/>
          <w:lang w:eastAsia="zh-CN"/>
        </w:rPr>
        <w:t xml:space="preserve"> </w:t>
      </w:r>
      <w:r w:rsidR="002F22DC">
        <w:rPr>
          <w:rFonts w:cs="Arial" w:hint="eastAsia"/>
          <w:lang w:eastAsia="zh-CN"/>
        </w:rPr>
        <w:t>however, because</w:t>
      </w:r>
      <w:r w:rsidR="000D389B" w:rsidRPr="000D389B">
        <w:rPr>
          <w:rFonts w:cs="Arial"/>
          <w:lang w:eastAsia="zh-CN"/>
        </w:rPr>
        <w:t xml:space="preserve"> </w:t>
      </w:r>
      <w:r w:rsidR="000D389B">
        <w:rPr>
          <w:rFonts w:cs="Arial" w:hint="eastAsia"/>
          <w:lang w:eastAsia="zh-CN"/>
        </w:rPr>
        <w:t>example</w:t>
      </w:r>
      <w:r w:rsidR="000D389B" w:rsidRPr="000D389B">
        <w:rPr>
          <w:rFonts w:cs="Arial"/>
          <w:lang w:eastAsia="zh-CN"/>
        </w:rPr>
        <w:t>s can carry multiple context</w:t>
      </w:r>
      <w:r w:rsidR="000D389B">
        <w:rPr>
          <w:rFonts w:cs="Arial" w:hint="eastAsia"/>
          <w:lang w:eastAsia="zh-CN"/>
        </w:rPr>
        <w:t>-category</w:t>
      </w:r>
      <w:r w:rsidR="000D389B" w:rsidRPr="000D389B">
        <w:rPr>
          <w:rFonts w:cs="Arial"/>
          <w:lang w:eastAsia="zh-CN"/>
        </w:rPr>
        <w:t xml:space="preserve"> labels and </w:t>
      </w:r>
      <w:r w:rsidR="000D389B">
        <w:rPr>
          <w:rFonts w:cs="Arial" w:hint="eastAsia"/>
          <w:lang w:eastAsia="zh-CN"/>
        </w:rPr>
        <w:t xml:space="preserve">data </w:t>
      </w:r>
      <w:r w:rsidR="000D389B" w:rsidRPr="000D389B">
        <w:rPr>
          <w:rFonts w:cs="Arial"/>
          <w:lang w:eastAsia="zh-CN"/>
        </w:rPr>
        <w:t xml:space="preserve">sizes are uneven, the per-category means combine system behaviour with corpus composition. </w:t>
      </w:r>
      <w:r w:rsidR="000D389B">
        <w:rPr>
          <w:rFonts w:cs="Arial"/>
          <w:lang w:eastAsia="zh-CN"/>
        </w:rPr>
        <w:t>Accordingly,</w:t>
      </w:r>
      <w:r w:rsidR="000D389B" w:rsidRPr="000D389B">
        <w:rPr>
          <w:rFonts w:cs="Arial"/>
          <w:lang w:eastAsia="zh-CN"/>
        </w:rPr>
        <w:t xml:space="preserve"> the </w:t>
      </w:r>
      <w:r w:rsidR="00974B01">
        <w:rPr>
          <w:rFonts w:cs="Arial" w:hint="eastAsia"/>
          <w:lang w:eastAsia="zh-CN"/>
        </w:rPr>
        <w:t>results</w:t>
      </w:r>
      <w:r w:rsidR="000D389B" w:rsidRPr="000D389B">
        <w:rPr>
          <w:rFonts w:cs="Arial"/>
          <w:lang w:eastAsia="zh-CN"/>
        </w:rPr>
        <w:t xml:space="preserve"> should be interpreted as descriptive diagnostics, not as causal evidence that any </w:t>
      </w:r>
      <w:r w:rsidR="000D389B">
        <w:rPr>
          <w:rFonts w:cs="Arial" w:hint="eastAsia"/>
          <w:lang w:eastAsia="zh-CN"/>
        </w:rPr>
        <w:t xml:space="preserve">context </w:t>
      </w:r>
      <w:r w:rsidR="000D389B" w:rsidRPr="000D389B">
        <w:rPr>
          <w:rFonts w:cs="Arial"/>
          <w:lang w:eastAsia="zh-CN"/>
        </w:rPr>
        <w:t>category is easier or harder</w:t>
      </w:r>
      <w:r w:rsidR="000D389B">
        <w:rPr>
          <w:rFonts w:cs="Arial" w:hint="eastAsia"/>
          <w:lang w:eastAsia="zh-CN"/>
        </w:rPr>
        <w:t xml:space="preserve"> </w:t>
      </w:r>
      <w:r w:rsidR="000D389B">
        <w:rPr>
          <w:rFonts w:cs="Arial"/>
          <w:lang w:eastAsia="zh-CN"/>
        </w:rPr>
        <w:t>for MT</w:t>
      </w:r>
      <w:r w:rsidR="00CE03E1">
        <w:rPr>
          <w:rFonts w:cs="Arial" w:hint="eastAsia"/>
          <w:lang w:eastAsia="zh-CN"/>
        </w:rPr>
        <w:t>/LLM</w:t>
      </w:r>
      <w:r w:rsidR="000D389B">
        <w:rPr>
          <w:rFonts w:cs="Arial"/>
          <w:lang w:eastAsia="zh-CN"/>
        </w:rPr>
        <w:t xml:space="preserve"> systems to handle</w:t>
      </w:r>
      <w:r w:rsidR="000D389B" w:rsidRPr="000D389B">
        <w:rPr>
          <w:rFonts w:cs="Arial"/>
          <w:lang w:eastAsia="zh-CN"/>
        </w:rPr>
        <w:t>. We therefore avoid drawing causal conclusions from the ranking alone.</w:t>
      </w:r>
      <w:r w:rsidR="000D389B">
        <w:rPr>
          <w:rFonts w:cs="Arial" w:hint="eastAsia"/>
          <w:lang w:eastAsia="zh-CN"/>
        </w:rPr>
        <w:t xml:space="preserve"> </w:t>
      </w:r>
    </w:p>
    <w:p w14:paraId="322A68E3" w14:textId="14599513" w:rsidR="00422470" w:rsidRPr="00422470" w:rsidRDefault="00CE03E1" w:rsidP="000F7BF6">
      <w:pPr>
        <w:rPr>
          <w:rFonts w:cs="Arial"/>
          <w:lang w:eastAsia="zh-CN"/>
        </w:rPr>
      </w:pPr>
      <w:r w:rsidRPr="00CE03E1">
        <w:rPr>
          <w:rFonts w:cs="Arial"/>
          <w:lang w:eastAsia="zh-CN"/>
        </w:rPr>
        <w:t xml:space="preserve">Comparing the two metrics, COMET-DA scores are consistently higher than COMET-QE across systems and </w:t>
      </w:r>
      <w:r w:rsidR="00422470">
        <w:rPr>
          <w:rFonts w:cs="Arial" w:hint="eastAsia"/>
          <w:lang w:eastAsia="zh-CN"/>
        </w:rPr>
        <w:t xml:space="preserve">context </w:t>
      </w:r>
      <w:r w:rsidRPr="00CE03E1">
        <w:rPr>
          <w:rFonts w:cs="Arial" w:hint="eastAsia"/>
          <w:lang w:eastAsia="zh-CN"/>
        </w:rPr>
        <w:t>c</w:t>
      </w:r>
      <w:r w:rsidRPr="00CE03E1">
        <w:rPr>
          <w:rFonts w:cs="Arial"/>
          <w:lang w:eastAsia="zh-CN"/>
        </w:rPr>
        <w:t xml:space="preserve">ategories. </w:t>
      </w:r>
      <w:r w:rsidR="00422470">
        <w:rPr>
          <w:rFonts w:cs="Arial" w:hint="eastAsia"/>
          <w:lang w:eastAsia="zh-CN"/>
        </w:rPr>
        <w:t>T</w:t>
      </w:r>
      <w:r w:rsidR="00422470" w:rsidRPr="00CE03E1">
        <w:rPr>
          <w:rFonts w:cs="Arial"/>
          <w:lang w:eastAsia="zh-CN"/>
        </w:rPr>
        <w:t xml:space="preserve">he absolute scales of the two metrics are not directly comparable, and we primarily use them as complementary views: COMET-QE provides a reference-free baseline, while COMET-DA </w:t>
      </w:r>
      <w:r w:rsidR="00422470">
        <w:rPr>
          <w:rFonts w:cs="Arial" w:hint="eastAsia"/>
          <w:lang w:eastAsia="zh-CN"/>
        </w:rPr>
        <w:t>provides</w:t>
      </w:r>
      <w:r w:rsidR="00422470" w:rsidRPr="00CE03E1">
        <w:rPr>
          <w:rFonts w:cs="Arial"/>
          <w:lang w:eastAsia="zh-CN"/>
        </w:rPr>
        <w:t xml:space="preserve"> a reference-based </w:t>
      </w:r>
      <w:r w:rsidR="00422470">
        <w:rPr>
          <w:rFonts w:cs="Arial" w:hint="eastAsia"/>
          <w:lang w:eastAsia="zh-CN"/>
        </w:rPr>
        <w:t>baseline</w:t>
      </w:r>
      <w:r w:rsidR="00422470" w:rsidRPr="00CE03E1">
        <w:rPr>
          <w:rFonts w:cs="Arial"/>
          <w:lang w:eastAsia="zh-CN"/>
        </w:rPr>
        <w:t>.</w:t>
      </w:r>
    </w:p>
    <w:p w14:paraId="64D5CC49" w14:textId="61771B9F" w:rsidR="00A55954" w:rsidRPr="00A55954" w:rsidRDefault="00D32540" w:rsidP="000F7BF6">
      <w:pPr>
        <w:rPr>
          <w:rFonts w:cs="Arial"/>
          <w:lang w:eastAsia="zh-CN"/>
        </w:rPr>
      </w:pPr>
      <w:r>
        <w:rPr>
          <w:rFonts w:eastAsia="SimSun" w:cs="Arial" w:hint="eastAsia"/>
          <w:lang w:eastAsia="zh-CN"/>
        </w:rPr>
        <w:t>C</w:t>
      </w:r>
      <w:r w:rsidR="00611E6B" w:rsidRPr="00611E6B">
        <w:rPr>
          <w:rFonts w:cs="Arial"/>
          <w:lang w:eastAsia="zh-CN"/>
        </w:rPr>
        <w:t>ompar</w:t>
      </w:r>
      <w:r>
        <w:rPr>
          <w:rFonts w:eastAsia="SimSun" w:cs="Arial" w:hint="eastAsia"/>
          <w:lang w:eastAsia="zh-CN"/>
        </w:rPr>
        <w:t>ing</w:t>
      </w:r>
      <w:r w:rsidR="00611E6B" w:rsidRPr="00611E6B">
        <w:rPr>
          <w:rFonts w:cs="Arial"/>
          <w:lang w:eastAsia="zh-CN"/>
        </w:rPr>
        <w:t xml:space="preserve"> the example-level and FOCUS-level results across Tables 3 and 4, we observe different tendencies under COMET-QE and COMET-DA. Under COMET-QE, FOCUS-level scores are often higher than example-level scores, suggesting that the FOCUS can be translated plausibly in isolation but becomes less appropriate when broader context is considered. In contrast, under COMET-DA, example-level scores are often higher, suggesting that matching the reference translation benefits from the broader textual context available at the example level. Since the </w:t>
      </w:r>
      <w:r>
        <w:rPr>
          <w:rFonts w:eastAsia="SimSun" w:cs="Arial" w:hint="eastAsia"/>
          <w:lang w:eastAsia="zh-CN"/>
        </w:rPr>
        <w:t>FOCUS</w:t>
      </w:r>
      <w:r w:rsidR="00611E6B" w:rsidRPr="00611E6B">
        <w:rPr>
          <w:rFonts w:cs="Arial"/>
          <w:lang w:eastAsia="zh-CN"/>
        </w:rPr>
        <w:t xml:space="preserve">-level view is derived from extracted target fragments (with manual correction when necessary), we interpret </w:t>
      </w:r>
      <w:r w:rsidR="00256A84" w:rsidRPr="00611E6B">
        <w:rPr>
          <w:rFonts w:cs="Arial"/>
          <w:lang w:eastAsia="zh-CN"/>
        </w:rPr>
        <w:t>such</w:t>
      </w:r>
      <w:r w:rsidR="00611E6B" w:rsidRPr="00611E6B">
        <w:rPr>
          <w:rFonts w:cs="Arial"/>
          <w:lang w:eastAsia="zh-CN"/>
        </w:rPr>
        <w:t xml:space="preserve"> </w:t>
      </w:r>
      <w:r w:rsidR="00611E6B">
        <w:rPr>
          <w:rFonts w:cs="Arial" w:hint="eastAsia"/>
          <w:lang w:eastAsia="zh-CN"/>
        </w:rPr>
        <w:t xml:space="preserve">a </w:t>
      </w:r>
      <w:r w:rsidR="00611E6B" w:rsidRPr="00611E6B">
        <w:rPr>
          <w:rFonts w:cs="Arial"/>
          <w:lang w:eastAsia="zh-CN"/>
        </w:rPr>
        <w:t>gap as a descriptive diagnostic signal rather than a definitive measure of context benefit.</w:t>
      </w:r>
    </w:p>
    <w:p w14:paraId="37B3608F" w14:textId="38F5C86F" w:rsidR="00A1074D" w:rsidRDefault="00F900DD" w:rsidP="000F7BF6">
      <w:pPr>
        <w:rPr>
          <w:rFonts w:cs="Arial"/>
          <w:lang w:eastAsia="zh-CN"/>
        </w:rPr>
      </w:pPr>
      <w:r w:rsidRPr="0074285C">
        <w:rPr>
          <w:rFonts w:cs="Arial" w:hint="eastAsia"/>
          <w:lang w:eastAsia="zh-CN"/>
        </w:rPr>
        <w:t xml:space="preserve">Overall, the results </w:t>
      </w:r>
      <w:r>
        <w:rPr>
          <w:rFonts w:cs="Arial" w:hint="eastAsia"/>
          <w:lang w:eastAsia="zh-CN"/>
        </w:rPr>
        <w:t xml:space="preserve">suggest that translating context-dependent text remains a challenging </w:t>
      </w:r>
      <w:r>
        <w:rPr>
          <w:rFonts w:cs="Arial" w:hint="eastAsia"/>
          <w:lang w:eastAsia="zh-CN"/>
        </w:rPr>
        <w:t>task, calling for further development.</w:t>
      </w:r>
      <w:r w:rsidR="003407ED">
        <w:rPr>
          <w:rFonts w:cs="Arial" w:hint="eastAsia"/>
          <w:lang w:eastAsia="zh-CN"/>
        </w:rPr>
        <w:t xml:space="preserve"> </w:t>
      </w:r>
      <w:r w:rsidR="003407ED" w:rsidRPr="003407ED">
        <w:rPr>
          <w:rFonts w:cs="Arial"/>
          <w:lang w:eastAsia="zh-CN"/>
        </w:rPr>
        <w:t xml:space="preserve">Reporting both per-example and per-FOCUS means provides complementary </w:t>
      </w:r>
      <w:proofErr w:type="gramStart"/>
      <w:r w:rsidR="003407ED" w:rsidRPr="003407ED">
        <w:rPr>
          <w:rFonts w:cs="Arial"/>
          <w:lang w:eastAsia="zh-CN"/>
        </w:rPr>
        <w:t>diagnostics</w:t>
      </w:r>
      <w:r w:rsidR="003407ED">
        <w:rPr>
          <w:rFonts w:cs="Arial" w:hint="eastAsia"/>
          <w:lang w:eastAsia="zh-CN"/>
        </w:rPr>
        <w:t>,</w:t>
      </w:r>
      <w:r w:rsidR="003407ED" w:rsidRPr="003407ED">
        <w:rPr>
          <w:rFonts w:cs="Arial"/>
          <w:lang w:eastAsia="zh-CN"/>
        </w:rPr>
        <w:t xml:space="preserve"> and</w:t>
      </w:r>
      <w:proofErr w:type="gramEnd"/>
      <w:r w:rsidR="00611E6B">
        <w:rPr>
          <w:rFonts w:cs="Arial" w:hint="eastAsia"/>
          <w:lang w:eastAsia="zh-CN"/>
        </w:rPr>
        <w:t xml:space="preserve"> can</w:t>
      </w:r>
      <w:r w:rsidR="003407ED" w:rsidRPr="003407ED">
        <w:rPr>
          <w:rFonts w:cs="Arial"/>
          <w:lang w:eastAsia="zh-CN"/>
        </w:rPr>
        <w:t xml:space="preserve"> guide dataset growth and model development.</w:t>
      </w:r>
    </w:p>
    <w:bookmarkEnd w:id="9"/>
    <w:bookmarkEnd w:id="10"/>
    <w:p w14:paraId="6C56A904" w14:textId="06B128BE" w:rsidR="007F1B1B" w:rsidRPr="00733989" w:rsidRDefault="00365F1D" w:rsidP="000E60C2">
      <w:pPr>
        <w:pStyle w:val="Heading1"/>
        <w:rPr>
          <w:lang w:val="en-GB"/>
        </w:rPr>
      </w:pPr>
      <w:r w:rsidRPr="00733989">
        <w:rPr>
          <w:lang w:val="en-GB"/>
        </w:rPr>
        <w:t>Conclusion</w:t>
      </w:r>
      <w:r w:rsidR="008E7365">
        <w:rPr>
          <w:rFonts w:hint="eastAsia"/>
          <w:lang w:val="en-GB" w:eastAsia="zh-CN"/>
        </w:rPr>
        <w:t>s</w:t>
      </w:r>
    </w:p>
    <w:p w14:paraId="539EF118" w14:textId="4032FFC1" w:rsidR="00365F1D" w:rsidRPr="007E3DEC" w:rsidRDefault="00F4236B" w:rsidP="00F4236B">
      <w:pPr>
        <w:rPr>
          <w:rFonts w:eastAsia="SimSun"/>
          <w:lang w:eastAsia="zh-CN"/>
        </w:rPr>
      </w:pPr>
      <w:r>
        <w:rPr>
          <w:lang w:eastAsia="zh-CN"/>
        </w:rPr>
        <w:t xml:space="preserve">This study introduces a context-sensitive </w:t>
      </w:r>
      <w:r w:rsidR="00166ACD">
        <w:rPr>
          <w:rFonts w:hint="eastAsia"/>
          <w:lang w:eastAsia="zh-CN"/>
        </w:rPr>
        <w:t>dataset</w:t>
      </w:r>
      <w:r>
        <w:rPr>
          <w:lang w:eastAsia="zh-CN"/>
        </w:rPr>
        <w:t xml:space="preserve"> for MT evaluation, motivated by the growing recognition of context as an important factor in both translation studies and MT research. </w:t>
      </w:r>
      <w:r w:rsidR="00BA12D3" w:rsidRPr="00BA12D3">
        <w:rPr>
          <w:lang w:eastAsia="zh-CN"/>
        </w:rPr>
        <w:t>We proposed a systematic taxonomy of context with broad coverage, clarifying that context encompasses both linguistic</w:t>
      </w:r>
      <w:r w:rsidR="00BA12D3">
        <w:rPr>
          <w:rFonts w:hint="eastAsia"/>
          <w:lang w:eastAsia="zh-CN"/>
        </w:rPr>
        <w:t xml:space="preserve"> context</w:t>
      </w:r>
      <w:r w:rsidR="00BA12D3" w:rsidRPr="00BA12D3">
        <w:rPr>
          <w:lang w:eastAsia="zh-CN"/>
        </w:rPr>
        <w:t xml:space="preserve"> and non-linguistic </w:t>
      </w:r>
      <w:r w:rsidR="00BA12D3">
        <w:rPr>
          <w:rFonts w:hint="eastAsia"/>
          <w:lang w:eastAsia="zh-CN"/>
        </w:rPr>
        <w:t>context</w:t>
      </w:r>
      <w:r w:rsidR="00BA12D3" w:rsidRPr="00BA12D3">
        <w:rPr>
          <w:lang w:eastAsia="zh-CN"/>
        </w:rPr>
        <w:t>, and compared how context is addressed in translation studies and in MT research; the broader treatment in translation studies offers guidance for incorporating richer contextual information into MT.</w:t>
      </w:r>
      <w:r w:rsidR="00BA12D3">
        <w:rPr>
          <w:rFonts w:hint="eastAsia"/>
          <w:lang w:eastAsia="zh-CN"/>
        </w:rPr>
        <w:t xml:space="preserve"> </w:t>
      </w:r>
      <w:r w:rsidR="003B2763">
        <w:rPr>
          <w:rFonts w:hint="eastAsia"/>
          <w:lang w:eastAsia="zh-CN"/>
        </w:rPr>
        <w:t>We</w:t>
      </w:r>
      <w:r w:rsidR="00BA12D3">
        <w:rPr>
          <w:rFonts w:hint="eastAsia"/>
          <w:lang w:eastAsia="zh-CN"/>
        </w:rPr>
        <w:t xml:space="preserve"> also</w:t>
      </w:r>
      <w:r w:rsidR="003B2763">
        <w:rPr>
          <w:rFonts w:hint="eastAsia"/>
          <w:lang w:eastAsia="zh-CN"/>
        </w:rPr>
        <w:t xml:space="preserve"> </w:t>
      </w:r>
      <w:r>
        <w:rPr>
          <w:lang w:eastAsia="zh-CN"/>
        </w:rPr>
        <w:t xml:space="preserve">presented a </w:t>
      </w:r>
      <w:r w:rsidR="007C12DA">
        <w:rPr>
          <w:rFonts w:hint="eastAsia"/>
          <w:lang w:eastAsia="zh-CN"/>
        </w:rPr>
        <w:t xml:space="preserve">dataset </w:t>
      </w:r>
      <w:r>
        <w:rPr>
          <w:lang w:eastAsia="zh-CN"/>
        </w:rPr>
        <w:t>that allows systematic exploration of how different</w:t>
      </w:r>
      <w:r w:rsidR="0028302A">
        <w:rPr>
          <w:rFonts w:hint="eastAsia"/>
          <w:lang w:eastAsia="zh-CN"/>
        </w:rPr>
        <w:t xml:space="preserve"> </w:t>
      </w:r>
      <w:r>
        <w:rPr>
          <w:lang w:eastAsia="zh-CN"/>
        </w:rPr>
        <w:t>context</w:t>
      </w:r>
      <w:r w:rsidR="0028302A">
        <w:rPr>
          <w:rFonts w:hint="eastAsia"/>
          <w:lang w:eastAsia="zh-CN"/>
        </w:rPr>
        <w:t xml:space="preserve"> categories</w:t>
      </w:r>
      <w:r>
        <w:rPr>
          <w:lang w:eastAsia="zh-CN"/>
        </w:rPr>
        <w:t xml:space="preserve"> influence translation. The </w:t>
      </w:r>
      <w:r w:rsidR="00166ACD">
        <w:rPr>
          <w:rFonts w:hint="eastAsia"/>
          <w:lang w:eastAsia="zh-CN"/>
        </w:rPr>
        <w:t>dataset</w:t>
      </w:r>
      <w:r>
        <w:rPr>
          <w:lang w:eastAsia="zh-CN"/>
        </w:rPr>
        <w:t xml:space="preserve"> is composed of groups of English-</w:t>
      </w:r>
      <w:r>
        <w:rPr>
          <w:rFonts w:hint="eastAsia"/>
          <w:lang w:eastAsia="zh-CN"/>
        </w:rPr>
        <w:t>to-</w:t>
      </w:r>
      <w:r>
        <w:rPr>
          <w:lang w:eastAsia="zh-CN"/>
        </w:rPr>
        <w:t xml:space="preserve">Japanese translation examples where FOCUS remains constant while CONTEXT varies, enabling controlled observation of context effects. </w:t>
      </w:r>
      <w:r>
        <w:rPr>
          <w:rFonts w:hint="eastAsia"/>
          <w:lang w:eastAsia="zh-CN"/>
        </w:rPr>
        <w:t xml:space="preserve">The first version </w:t>
      </w:r>
      <w:r>
        <w:rPr>
          <w:lang w:eastAsia="zh-CN"/>
        </w:rPr>
        <w:t xml:space="preserve">has demonstrated the feasibility of this approach, while also highlighting the complexity </w:t>
      </w:r>
      <w:r w:rsidR="008B4E17">
        <w:rPr>
          <w:rFonts w:eastAsia="SimSun" w:hint="eastAsia"/>
          <w:lang w:eastAsia="zh-CN"/>
        </w:rPr>
        <w:t>of</w:t>
      </w:r>
      <w:r>
        <w:rPr>
          <w:lang w:eastAsia="zh-CN"/>
        </w:rPr>
        <w:t xml:space="preserve"> capturing and evaluating context-sensitive translation phenomena. We hope this study will support further studies on context in MT evaluation and contribute to the development of more context-aware translation systems. Future work will </w:t>
      </w:r>
      <w:r w:rsidR="008B4E17">
        <w:rPr>
          <w:rFonts w:eastAsia="SimSun" w:hint="eastAsia"/>
          <w:lang w:eastAsia="zh-CN"/>
        </w:rPr>
        <w:t>expand</w:t>
      </w:r>
      <w:r>
        <w:rPr>
          <w:lang w:eastAsia="zh-CN"/>
        </w:rPr>
        <w:t xml:space="preserve"> and refine the</w:t>
      </w:r>
      <w:r w:rsidR="00166ACD">
        <w:rPr>
          <w:rFonts w:hint="eastAsia"/>
          <w:lang w:eastAsia="zh-CN"/>
        </w:rPr>
        <w:t xml:space="preserve"> dataset</w:t>
      </w:r>
      <w:r>
        <w:rPr>
          <w:lang w:eastAsia="zh-CN"/>
        </w:rPr>
        <w:t xml:space="preserve">, focusing on improving the coverage and quality of examples that involve </w:t>
      </w:r>
      <w:r w:rsidR="00E45C52">
        <w:rPr>
          <w:rFonts w:hint="eastAsia"/>
          <w:lang w:eastAsia="zh-CN"/>
        </w:rPr>
        <w:t xml:space="preserve">more </w:t>
      </w:r>
      <w:r>
        <w:rPr>
          <w:lang w:eastAsia="zh-CN"/>
        </w:rPr>
        <w:t xml:space="preserve">complex context phenomena. We will also further validate the </w:t>
      </w:r>
      <w:r w:rsidR="00166ACD">
        <w:rPr>
          <w:rFonts w:hint="eastAsia"/>
          <w:lang w:eastAsia="zh-CN"/>
        </w:rPr>
        <w:t>dataset</w:t>
      </w:r>
      <w:r w:rsidR="000F7BF6">
        <w:rPr>
          <w:rFonts w:hint="eastAsia"/>
          <w:lang w:eastAsia="zh-CN"/>
        </w:rPr>
        <w:t xml:space="preserve"> with other automatic metrics and human </w:t>
      </w:r>
      <w:r w:rsidR="002E3377">
        <w:rPr>
          <w:lang w:eastAsia="zh-CN"/>
        </w:rPr>
        <w:t>evaluation and</w:t>
      </w:r>
      <w:r>
        <w:rPr>
          <w:lang w:eastAsia="zh-CN"/>
        </w:rPr>
        <w:t xml:space="preserve"> provide clear usage guidelines.</w:t>
      </w:r>
      <w:r w:rsidR="00157228">
        <w:rPr>
          <w:rFonts w:hint="eastAsia"/>
          <w:lang w:eastAsia="zh-CN"/>
        </w:rPr>
        <w:t xml:space="preserve"> </w:t>
      </w:r>
      <w:r w:rsidR="007E3DEC" w:rsidRPr="007E3DEC">
        <w:rPr>
          <w:rFonts w:eastAsia="SimSun"/>
          <w:lang w:eastAsia="zh-CN"/>
        </w:rPr>
        <w:t>We hope that the public release of the dataset will provide a useful resource for researchers interested in evaluating context-sensitive MT.</w:t>
      </w:r>
    </w:p>
    <w:p w14:paraId="25161241" w14:textId="6A232DE7" w:rsidR="00B73674" w:rsidRDefault="00B73674" w:rsidP="000E60C2">
      <w:pPr>
        <w:pStyle w:val="Heading1"/>
        <w:rPr>
          <w:lang w:val="en-GB" w:eastAsia="zh-CN"/>
        </w:rPr>
      </w:pPr>
      <w:r>
        <w:rPr>
          <w:lang w:val="en-GB"/>
        </w:rPr>
        <w:t>Limitations</w:t>
      </w:r>
    </w:p>
    <w:p w14:paraId="5A5B1756" w14:textId="185B2B35" w:rsidR="006B5D44" w:rsidRPr="00830D24" w:rsidRDefault="00E77991" w:rsidP="006B5D44">
      <w:pPr>
        <w:rPr>
          <w:lang w:val="en-US" w:eastAsia="zh-CN"/>
        </w:rPr>
      </w:pPr>
      <w:r w:rsidRPr="00E77991">
        <w:rPr>
          <w:lang w:eastAsia="zh-CN"/>
        </w:rPr>
        <w:t>One of the limitations i</w:t>
      </w:r>
      <w:r w:rsidR="0017554C">
        <w:rPr>
          <w:rFonts w:hint="eastAsia"/>
          <w:lang w:eastAsia="zh-CN"/>
        </w:rPr>
        <w:t>n</w:t>
      </w:r>
      <w:r w:rsidRPr="00E77991">
        <w:rPr>
          <w:lang w:eastAsia="zh-CN"/>
        </w:rPr>
        <w:t xml:space="preserve"> this work is</w:t>
      </w:r>
      <w:r w:rsidR="001E2D10">
        <w:rPr>
          <w:rFonts w:hint="eastAsia"/>
          <w:lang w:eastAsia="zh-CN"/>
        </w:rPr>
        <w:t xml:space="preserve"> that</w:t>
      </w:r>
      <w:r w:rsidRPr="00E77991">
        <w:rPr>
          <w:rFonts w:hint="eastAsia"/>
          <w:lang w:eastAsia="ja-JP"/>
        </w:rPr>
        <w:t xml:space="preserve"> </w:t>
      </w:r>
      <w:r w:rsidRPr="00E77991">
        <w:rPr>
          <w:lang w:eastAsia="zh-CN"/>
        </w:rPr>
        <w:t xml:space="preserve">the current scale of the </w:t>
      </w:r>
      <w:r w:rsidR="00166ACD">
        <w:rPr>
          <w:rFonts w:hint="eastAsia"/>
          <w:lang w:eastAsia="zh-CN"/>
        </w:rPr>
        <w:t>dataset</w:t>
      </w:r>
      <w:r w:rsidR="001E2D10">
        <w:rPr>
          <w:rFonts w:hint="eastAsia"/>
          <w:lang w:eastAsia="zh-CN"/>
        </w:rPr>
        <w:t xml:space="preserve"> is still small</w:t>
      </w:r>
      <w:r w:rsidRPr="00E77991">
        <w:rPr>
          <w:lang w:eastAsia="zh-CN"/>
        </w:rPr>
        <w:t xml:space="preserve">, which restricts fine-grained analyses by context category. </w:t>
      </w:r>
      <w:r w:rsidR="005A51F4">
        <w:rPr>
          <w:rFonts w:hint="eastAsia"/>
          <w:lang w:eastAsia="zh-CN"/>
        </w:rPr>
        <w:t>C</w:t>
      </w:r>
      <w:r w:rsidRPr="00E77991">
        <w:rPr>
          <w:lang w:eastAsia="zh-CN"/>
        </w:rPr>
        <w:t xml:space="preserve">overage is still uneven across </w:t>
      </w:r>
      <w:r w:rsidR="00DC4CFF">
        <w:rPr>
          <w:rFonts w:eastAsia="SimSun" w:hint="eastAsia"/>
          <w:lang w:eastAsia="zh-CN"/>
        </w:rPr>
        <w:t xml:space="preserve">context </w:t>
      </w:r>
      <w:r w:rsidRPr="00E77991">
        <w:rPr>
          <w:lang w:eastAsia="zh-CN"/>
        </w:rPr>
        <w:t>categories,</w:t>
      </w:r>
      <w:r w:rsidR="00456243">
        <w:rPr>
          <w:rFonts w:eastAsia="SimSun" w:hint="eastAsia"/>
          <w:lang w:eastAsia="zh-CN"/>
        </w:rPr>
        <w:t xml:space="preserve"> and</w:t>
      </w:r>
      <w:r w:rsidRPr="00E77991">
        <w:rPr>
          <w:lang w:eastAsia="zh-CN"/>
        </w:rPr>
        <w:t xml:space="preserve"> some non-linguistic </w:t>
      </w:r>
      <w:r>
        <w:rPr>
          <w:rFonts w:hint="eastAsia"/>
          <w:lang w:eastAsia="zh-CN"/>
        </w:rPr>
        <w:t>categories</w:t>
      </w:r>
      <w:r w:rsidRPr="00E77991">
        <w:rPr>
          <w:lang w:eastAsia="zh-CN"/>
        </w:rPr>
        <w:t xml:space="preserve"> (e.g., B4 Setting and Scene)</w:t>
      </w:r>
      <w:r>
        <w:rPr>
          <w:rFonts w:hint="eastAsia"/>
          <w:lang w:eastAsia="zh-CN"/>
        </w:rPr>
        <w:t xml:space="preserve"> </w:t>
      </w:r>
      <w:r w:rsidR="005A51F4">
        <w:rPr>
          <w:rFonts w:hint="eastAsia"/>
          <w:lang w:eastAsia="zh-CN"/>
        </w:rPr>
        <w:t xml:space="preserve">are underrepresented. And </w:t>
      </w:r>
      <w:r w:rsidR="005A51F4" w:rsidRPr="005A51F4">
        <w:rPr>
          <w:lang w:eastAsia="zh-CN"/>
        </w:rPr>
        <w:t xml:space="preserve">most </w:t>
      </w:r>
      <w:r w:rsidR="005A51F4">
        <w:rPr>
          <w:rFonts w:hint="eastAsia"/>
          <w:lang w:eastAsia="zh-CN"/>
        </w:rPr>
        <w:t>examples</w:t>
      </w:r>
      <w:r w:rsidR="005A51F4" w:rsidRPr="005A51F4">
        <w:rPr>
          <w:lang w:eastAsia="zh-CN"/>
        </w:rPr>
        <w:t xml:space="preserve"> are short snippets, so results may not fully reflect long-range discourse effects.</w:t>
      </w:r>
    </w:p>
    <w:p w14:paraId="1A68891E" w14:textId="77777777" w:rsidR="002A3F05" w:rsidRDefault="002A3F05" w:rsidP="002A3F05">
      <w:pPr>
        <w:pStyle w:val="Heading1"/>
        <w:rPr>
          <w:lang w:val="en-GB" w:eastAsia="zh-CN"/>
        </w:rPr>
      </w:pPr>
      <w:r w:rsidRPr="00432DCA">
        <w:rPr>
          <w:lang w:val="en-GB"/>
        </w:rPr>
        <w:t>Acknowledgments</w:t>
      </w:r>
    </w:p>
    <w:p w14:paraId="1E6E3F9B" w14:textId="75EA0472" w:rsidR="007E0C37" w:rsidRPr="007E0C37" w:rsidRDefault="00B33E09" w:rsidP="002A3F05">
      <w:pPr>
        <w:rPr>
          <w:rFonts w:eastAsia="SimSun" w:hint="eastAsia"/>
          <w:lang w:eastAsia="zh-CN"/>
        </w:rPr>
      </w:pPr>
      <w:r w:rsidRPr="00B33E09">
        <w:rPr>
          <w:lang w:eastAsia="zh-CN"/>
        </w:rPr>
        <w:t>We sincerely thank Professor Atsushi FUJITA, Professor Masaru YAMADA, and Professor Rei MIYATA for their encouragement, insightful comments, and hard questions. This work would not have been possible without their contribution</w:t>
      </w:r>
      <w:r w:rsidR="003B6FF3">
        <w:rPr>
          <w:rFonts w:eastAsia="SimSun" w:hint="eastAsia"/>
          <w:lang w:eastAsia="zh-CN"/>
        </w:rPr>
        <w:t>s</w:t>
      </w:r>
      <w:r w:rsidRPr="00B33E09">
        <w:rPr>
          <w:lang w:eastAsia="zh-CN"/>
        </w:rPr>
        <w:t>. We also thank Mayuka YAMAMOTO for providing the Japanese reference translations for the corpus.</w:t>
      </w:r>
    </w:p>
    <w:p w14:paraId="739B2EEE" w14:textId="5B0ED8FC" w:rsidR="005A393C" w:rsidRPr="00733989" w:rsidRDefault="00365F1D" w:rsidP="000E60C2">
      <w:pPr>
        <w:pStyle w:val="Heading1"/>
        <w:rPr>
          <w:lang w:val="en-GB"/>
        </w:rPr>
      </w:pPr>
      <w:r w:rsidRPr="00733989">
        <w:rPr>
          <w:lang w:val="en-GB"/>
        </w:rPr>
        <w:lastRenderedPageBreak/>
        <w:t>Bibliographical References</w:t>
      </w:r>
    </w:p>
    <w:p w14:paraId="32BB49D6" w14:textId="580D0610" w:rsidR="008B1530" w:rsidRDefault="008B1530" w:rsidP="00EE0946">
      <w:pPr>
        <w:spacing w:before="60" w:after="0"/>
        <w:ind w:left="199" w:hanging="199"/>
        <w:rPr>
          <w:rFonts w:eastAsia="DengXian" w:cs="Arial"/>
          <w:szCs w:val="20"/>
          <w:lang w:eastAsia="zh-CN"/>
        </w:rPr>
      </w:pPr>
      <w:r w:rsidRPr="008B1530">
        <w:rPr>
          <w:rFonts w:eastAsia="DengXian" w:cs="Arial"/>
          <w:szCs w:val="20"/>
          <w:lang w:eastAsia="zh-CN"/>
        </w:rPr>
        <w:t xml:space="preserve">Agrawal, R., Turchi, M., and Negri, M. (2018). Contextual handling in neural machine translation: look behind, ahead and on both sides. In </w:t>
      </w:r>
      <w:r w:rsidRPr="008B1530">
        <w:rPr>
          <w:rFonts w:eastAsia="DengXian" w:cs="Arial"/>
          <w:i/>
          <w:iCs/>
          <w:szCs w:val="20"/>
          <w:lang w:eastAsia="zh-CN"/>
        </w:rPr>
        <w:t>Proceedings of the 21st Annual Conference of the European Association for Machine Translation (EAMT 2018)</w:t>
      </w:r>
      <w:r w:rsidRPr="008B1530">
        <w:rPr>
          <w:rFonts w:eastAsia="DengXian" w:cs="Arial"/>
          <w:szCs w:val="20"/>
          <w:lang w:eastAsia="zh-CN"/>
        </w:rPr>
        <w:t>, pp. 31-40, Alicante, Spain, May. European Association for Machine Translation.</w:t>
      </w:r>
    </w:p>
    <w:p w14:paraId="2591EC64" w14:textId="283D157E" w:rsidR="006E5AAE" w:rsidRDefault="006E5AAE" w:rsidP="00EE0946">
      <w:pPr>
        <w:spacing w:before="60" w:after="0"/>
        <w:ind w:left="199" w:hanging="199"/>
        <w:rPr>
          <w:rFonts w:eastAsia="DengXian" w:cs="Arial" w:hint="eastAsia"/>
          <w:szCs w:val="20"/>
          <w:lang w:eastAsia="zh-CN"/>
        </w:rPr>
      </w:pPr>
      <w:r w:rsidRPr="006E5AAE">
        <w:rPr>
          <w:rFonts w:eastAsia="DengXian" w:cs="Arial"/>
          <w:szCs w:val="20"/>
          <w:lang w:eastAsia="zh-CN"/>
        </w:rPr>
        <w:t xml:space="preserve">Agrawal, S., Zhou, C., Lewis, M., Zettlemoyer, L. and </w:t>
      </w:r>
      <w:proofErr w:type="spellStart"/>
      <w:r w:rsidRPr="006E5AAE">
        <w:rPr>
          <w:rFonts w:eastAsia="DengXian" w:cs="Arial"/>
          <w:szCs w:val="20"/>
          <w:lang w:eastAsia="zh-CN"/>
        </w:rPr>
        <w:t>Ghazvininejad</w:t>
      </w:r>
      <w:proofErr w:type="spellEnd"/>
      <w:r w:rsidRPr="006E5AAE">
        <w:rPr>
          <w:rFonts w:eastAsia="DengXian" w:cs="Arial"/>
          <w:szCs w:val="20"/>
          <w:lang w:eastAsia="zh-CN"/>
        </w:rPr>
        <w:t xml:space="preserve">, M. (2023). In-Context Examples Selection for Machine Translation. </w:t>
      </w:r>
      <w:r>
        <w:rPr>
          <w:rFonts w:eastAsia="DengXian" w:cs="Arial" w:hint="eastAsia"/>
          <w:szCs w:val="20"/>
          <w:lang w:eastAsia="zh-CN"/>
        </w:rPr>
        <w:t xml:space="preserve">In </w:t>
      </w:r>
      <w:r w:rsidR="001C7D14" w:rsidRPr="001C7D14">
        <w:rPr>
          <w:rFonts w:eastAsia="DengXian" w:cs="Arial"/>
          <w:i/>
          <w:iCs/>
          <w:szCs w:val="20"/>
          <w:lang w:eastAsia="zh-CN"/>
        </w:rPr>
        <w:t>Proceedings</w:t>
      </w:r>
      <w:r w:rsidR="001C7D14">
        <w:rPr>
          <w:rFonts w:eastAsia="DengXian" w:cs="Arial" w:hint="eastAsia"/>
          <w:i/>
          <w:iCs/>
          <w:szCs w:val="20"/>
          <w:lang w:eastAsia="zh-CN"/>
        </w:rPr>
        <w:t xml:space="preserve"> </w:t>
      </w:r>
      <w:r w:rsidRPr="006E5AAE">
        <w:rPr>
          <w:rFonts w:eastAsia="DengXian" w:cs="Arial"/>
          <w:i/>
          <w:iCs/>
          <w:szCs w:val="20"/>
          <w:lang w:eastAsia="zh-CN"/>
        </w:rPr>
        <w:t>of the Association for Computational Linguistics: ACL 2023</w:t>
      </w:r>
      <w:r w:rsidRPr="006E5AAE">
        <w:rPr>
          <w:rFonts w:eastAsia="DengXian" w:cs="Arial"/>
          <w:szCs w:val="20"/>
          <w:lang w:eastAsia="zh-CN"/>
        </w:rPr>
        <w:t>, pp. 8857-8873.</w:t>
      </w:r>
    </w:p>
    <w:p w14:paraId="06DA0059" w14:textId="7A7D448A"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Al-Sulaimaan, M. M. D., </w:t>
      </w:r>
      <w:r w:rsidR="005251AB">
        <w:rPr>
          <w:rFonts w:eastAsia="DengXian" w:cs="Arial" w:hint="eastAsia"/>
          <w:szCs w:val="20"/>
          <w:lang w:eastAsia="zh-CN"/>
        </w:rPr>
        <w:t>and</w:t>
      </w:r>
      <w:r w:rsidRPr="00417B25">
        <w:rPr>
          <w:rFonts w:eastAsia="DengXian" w:cs="Arial"/>
          <w:szCs w:val="20"/>
          <w:lang w:eastAsia="zh-CN"/>
        </w:rPr>
        <w:t xml:space="preserve"> Khoshaba, L. M. (2018). Context as a basis for understanding pragmatic ambiguity with reference to Arabic. </w:t>
      </w:r>
      <w:r w:rsidRPr="00417B25">
        <w:rPr>
          <w:rFonts w:eastAsia="DengXian" w:cs="Arial"/>
          <w:i/>
          <w:iCs/>
          <w:szCs w:val="20"/>
          <w:lang w:eastAsia="zh-CN"/>
        </w:rPr>
        <w:t>International Journal of English Literature and Social Sciences, 3</w:t>
      </w:r>
      <w:r w:rsidRPr="00417B25">
        <w:rPr>
          <w:rFonts w:eastAsia="DengXian" w:cs="Arial"/>
          <w:szCs w:val="20"/>
          <w:lang w:eastAsia="zh-CN"/>
        </w:rPr>
        <w:t xml:space="preserve">(5), </w:t>
      </w:r>
      <w:r w:rsidR="001546C0">
        <w:rPr>
          <w:rFonts w:eastAsia="DengXian" w:cs="Arial" w:hint="eastAsia"/>
          <w:szCs w:val="20"/>
          <w:lang w:eastAsia="zh-CN"/>
        </w:rPr>
        <w:t xml:space="preserve">pp. </w:t>
      </w:r>
      <w:r w:rsidRPr="00417B25">
        <w:rPr>
          <w:rFonts w:eastAsia="DengXian" w:cs="Arial"/>
          <w:szCs w:val="20"/>
          <w:lang w:eastAsia="zh-CN"/>
        </w:rPr>
        <w:t xml:space="preserve">768-775. </w:t>
      </w:r>
      <w:hyperlink r:id="rId11" w:history="1">
        <w:r w:rsidRPr="00417B25">
          <w:rPr>
            <w:rStyle w:val="Hyperlink"/>
            <w:rFonts w:eastAsia="DengXian" w:cs="Arial"/>
            <w:szCs w:val="20"/>
            <w:lang w:eastAsia="zh-CN"/>
          </w:rPr>
          <w:t>https://doi.org/10.22161/ijels.3.5.12</w:t>
        </w:r>
      </w:hyperlink>
      <w:r w:rsidRPr="00417B25">
        <w:rPr>
          <w:rFonts w:eastAsia="DengXian" w:cs="Arial"/>
          <w:szCs w:val="20"/>
          <w:lang w:eastAsia="zh-CN"/>
        </w:rPr>
        <w:t xml:space="preserve"> </w:t>
      </w:r>
    </w:p>
    <w:p w14:paraId="744C18B7" w14:textId="70E3B7F2"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Akman, V., Bouquet, P., Thomason, R., </w:t>
      </w:r>
      <w:r w:rsidR="005251AB">
        <w:rPr>
          <w:rFonts w:eastAsia="DengXian" w:cs="Arial" w:hint="eastAsia"/>
          <w:szCs w:val="20"/>
          <w:lang w:eastAsia="zh-CN"/>
        </w:rPr>
        <w:t>and</w:t>
      </w:r>
      <w:r w:rsidRPr="00417B25">
        <w:rPr>
          <w:rFonts w:eastAsia="DengXian" w:cs="Arial"/>
          <w:szCs w:val="20"/>
          <w:lang w:eastAsia="zh-CN"/>
        </w:rPr>
        <w:t xml:space="preserve"> Young, R. A. (Eds.). (2001). </w:t>
      </w:r>
      <w:proofErr w:type="spellStart"/>
      <w:r w:rsidRPr="00417B25">
        <w:rPr>
          <w:rFonts w:eastAsia="DengXian" w:cs="Arial"/>
          <w:i/>
          <w:iCs/>
          <w:szCs w:val="20"/>
          <w:lang w:eastAsia="zh-CN"/>
        </w:rPr>
        <w:t>Modeling</w:t>
      </w:r>
      <w:proofErr w:type="spellEnd"/>
      <w:r w:rsidRPr="00417B25">
        <w:rPr>
          <w:rFonts w:eastAsia="DengXian" w:cs="Arial"/>
          <w:i/>
          <w:iCs/>
          <w:szCs w:val="20"/>
          <w:lang w:eastAsia="zh-CN"/>
        </w:rPr>
        <w:t xml:space="preserve"> and using context: CONTEXT 2001</w:t>
      </w:r>
      <w:r w:rsidRPr="00417B25">
        <w:rPr>
          <w:rFonts w:eastAsia="DengXian" w:cs="Arial"/>
          <w:szCs w:val="20"/>
          <w:lang w:eastAsia="zh-CN"/>
        </w:rPr>
        <w:t>. Heidelberg, Germany: Springer.</w:t>
      </w:r>
    </w:p>
    <w:p w14:paraId="265D2223" w14:textId="16A613C3"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Ahmed, M., </w:t>
      </w:r>
      <w:proofErr w:type="spellStart"/>
      <w:r w:rsidRPr="00417B25">
        <w:rPr>
          <w:rFonts w:eastAsia="DengXian" w:cs="Arial"/>
          <w:szCs w:val="20"/>
          <w:lang w:eastAsia="zh-CN"/>
        </w:rPr>
        <w:t>Ouda</w:t>
      </w:r>
      <w:proofErr w:type="spellEnd"/>
      <w:r w:rsidRPr="00417B25">
        <w:rPr>
          <w:rFonts w:eastAsia="DengXian" w:cs="Arial"/>
          <w:szCs w:val="20"/>
          <w:lang w:eastAsia="zh-CN"/>
        </w:rPr>
        <w:t xml:space="preserve">, A., Abusharkh, M., Kohli, S., </w:t>
      </w:r>
      <w:r w:rsidR="005251AB">
        <w:rPr>
          <w:rFonts w:eastAsia="DengXian" w:cs="Arial"/>
          <w:szCs w:val="20"/>
          <w:lang w:eastAsia="zh-CN"/>
        </w:rPr>
        <w:t>and</w:t>
      </w:r>
      <w:r w:rsidRPr="00417B25">
        <w:rPr>
          <w:rFonts w:eastAsia="DengXian" w:cs="Arial"/>
          <w:szCs w:val="20"/>
          <w:lang w:eastAsia="zh-CN"/>
        </w:rPr>
        <w:t xml:space="preserve"> Rai, K. (2023). An optimized approach to translate technical patents from English to Japanese using machine translation models. </w:t>
      </w:r>
      <w:r w:rsidRPr="00417B25">
        <w:rPr>
          <w:rFonts w:eastAsia="DengXian" w:cs="Arial"/>
          <w:i/>
          <w:iCs/>
          <w:szCs w:val="20"/>
          <w:lang w:eastAsia="zh-CN"/>
        </w:rPr>
        <w:t>Applied Sciences, 13</w:t>
      </w:r>
      <w:r w:rsidRPr="00417B25">
        <w:rPr>
          <w:rFonts w:eastAsia="DengXian" w:cs="Arial"/>
          <w:szCs w:val="20"/>
          <w:lang w:eastAsia="zh-CN"/>
        </w:rPr>
        <w:t xml:space="preserve">(12), 7126. </w:t>
      </w:r>
      <w:hyperlink r:id="rId12" w:tgtFrame="_new" w:history="1">
        <w:r w:rsidRPr="00417B25">
          <w:rPr>
            <w:rStyle w:val="Hyperlink"/>
            <w:rFonts w:eastAsia="DengXian" w:cs="Arial"/>
            <w:szCs w:val="20"/>
            <w:lang w:eastAsia="zh-CN"/>
          </w:rPr>
          <w:t>https://doi.org/10.3390/app13127126</w:t>
        </w:r>
      </w:hyperlink>
    </w:p>
    <w:p w14:paraId="5DF363B7" w14:textId="72F6DFF3"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Asher, R. E., </w:t>
      </w:r>
      <w:r w:rsidR="005251AB">
        <w:rPr>
          <w:rFonts w:eastAsia="DengXian" w:cs="Arial"/>
          <w:szCs w:val="20"/>
          <w:lang w:eastAsia="zh-CN"/>
        </w:rPr>
        <w:t>and</w:t>
      </w:r>
      <w:r w:rsidRPr="00417B25">
        <w:rPr>
          <w:rFonts w:eastAsia="DengXian" w:cs="Arial"/>
          <w:szCs w:val="20"/>
          <w:lang w:eastAsia="zh-CN"/>
        </w:rPr>
        <w:t xml:space="preserve"> Simpson, J. M. Y. (Eds.). (1994). </w:t>
      </w:r>
      <w:r w:rsidRPr="00417B25">
        <w:rPr>
          <w:rFonts w:eastAsia="DengXian" w:cs="Arial"/>
          <w:i/>
          <w:iCs/>
          <w:szCs w:val="20"/>
          <w:lang w:eastAsia="zh-CN"/>
        </w:rPr>
        <w:t xml:space="preserve">The </w:t>
      </w:r>
      <w:proofErr w:type="spellStart"/>
      <w:r w:rsidRPr="00417B25">
        <w:rPr>
          <w:rFonts w:eastAsia="DengXian" w:cs="Arial"/>
          <w:i/>
          <w:iCs/>
          <w:szCs w:val="20"/>
          <w:lang w:eastAsia="zh-CN"/>
        </w:rPr>
        <w:t>encyclopedia</w:t>
      </w:r>
      <w:proofErr w:type="spellEnd"/>
      <w:r w:rsidRPr="00417B25">
        <w:rPr>
          <w:rFonts w:eastAsia="DengXian" w:cs="Arial"/>
          <w:i/>
          <w:iCs/>
          <w:szCs w:val="20"/>
          <w:lang w:eastAsia="zh-CN"/>
        </w:rPr>
        <w:t xml:space="preserve"> of language and linguistics</w:t>
      </w:r>
      <w:r w:rsidRPr="00417B25">
        <w:rPr>
          <w:rFonts w:eastAsia="DengXian" w:cs="Arial"/>
          <w:szCs w:val="20"/>
          <w:lang w:eastAsia="zh-CN"/>
        </w:rPr>
        <w:t xml:space="preserve"> (1st ed.). Tokyo, Japan: Pergamon Press.</w:t>
      </w:r>
    </w:p>
    <w:p w14:paraId="5D455CDD" w14:textId="61441902" w:rsidR="002D5BBB" w:rsidRPr="00417B25" w:rsidRDefault="002D5BBB" w:rsidP="00DD7134">
      <w:pPr>
        <w:spacing w:after="0"/>
        <w:ind w:left="199" w:hanging="199"/>
        <w:rPr>
          <w:rFonts w:eastAsia="DengXian" w:cs="Arial"/>
          <w:szCs w:val="20"/>
          <w:lang w:eastAsia="zh-CN"/>
        </w:rPr>
      </w:pPr>
      <w:proofErr w:type="spellStart"/>
      <w:r w:rsidRPr="00417B25">
        <w:rPr>
          <w:rFonts w:eastAsia="DengXian" w:cs="Arial"/>
          <w:szCs w:val="20"/>
          <w:lang w:eastAsia="zh-CN"/>
        </w:rPr>
        <w:t>Bahdanau</w:t>
      </w:r>
      <w:proofErr w:type="spellEnd"/>
      <w:r w:rsidRPr="00417B25">
        <w:rPr>
          <w:rFonts w:eastAsia="DengXian" w:cs="Arial"/>
          <w:szCs w:val="20"/>
          <w:lang w:eastAsia="zh-CN"/>
        </w:rPr>
        <w:t xml:space="preserve">, D., Cho, K., </w:t>
      </w:r>
      <w:r w:rsidR="005251AB">
        <w:rPr>
          <w:rFonts w:eastAsia="DengXian" w:cs="Arial"/>
          <w:szCs w:val="20"/>
          <w:lang w:eastAsia="zh-CN"/>
        </w:rPr>
        <w:t>and</w:t>
      </w:r>
      <w:r w:rsidRPr="00417B25">
        <w:rPr>
          <w:rFonts w:eastAsia="DengXian" w:cs="Arial"/>
          <w:szCs w:val="20"/>
          <w:lang w:eastAsia="zh-CN"/>
        </w:rPr>
        <w:t xml:space="preserve"> Bengio, Y. (2015). Neural machine translation by jointly learning to align and translate. In </w:t>
      </w:r>
      <w:r w:rsidRPr="00417B25">
        <w:rPr>
          <w:rFonts w:eastAsia="DengXian" w:cs="Arial"/>
          <w:i/>
          <w:iCs/>
          <w:szCs w:val="20"/>
          <w:lang w:eastAsia="zh-CN"/>
        </w:rPr>
        <w:t>Proceedings of the International Conference on Learning Representations (ICLR)</w:t>
      </w:r>
      <w:r w:rsidR="00FE14B7">
        <w:rPr>
          <w:rFonts w:eastAsia="DengXian" w:cs="Arial" w:hint="eastAsia"/>
          <w:szCs w:val="20"/>
          <w:lang w:eastAsia="zh-CN"/>
        </w:rPr>
        <w:t xml:space="preserve">, </w:t>
      </w:r>
      <w:r w:rsidR="00FE14B7" w:rsidRPr="00FE14B7">
        <w:rPr>
          <w:rFonts w:eastAsia="DengXian" w:cs="Arial"/>
          <w:szCs w:val="20"/>
          <w:lang w:eastAsia="zh-CN"/>
        </w:rPr>
        <w:t>San Diego, USA, May.</w:t>
      </w:r>
    </w:p>
    <w:p w14:paraId="49086E04" w14:textId="4B19FB98"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Baker, K. L., Franz, A. M., </w:t>
      </w:r>
      <w:r w:rsidR="005251AB">
        <w:rPr>
          <w:rFonts w:eastAsia="DengXian" w:cs="Arial"/>
          <w:szCs w:val="20"/>
          <w:lang w:eastAsia="zh-CN"/>
        </w:rPr>
        <w:t>and</w:t>
      </w:r>
      <w:r w:rsidRPr="00417B25">
        <w:rPr>
          <w:rFonts w:eastAsia="DengXian" w:cs="Arial"/>
          <w:szCs w:val="20"/>
          <w:lang w:eastAsia="zh-CN"/>
        </w:rPr>
        <w:t xml:space="preserve"> Jordan, P. W. (2001). </w:t>
      </w:r>
      <w:r w:rsidRPr="00417B25">
        <w:rPr>
          <w:rFonts w:eastAsia="DengXian" w:cs="Arial"/>
          <w:i/>
          <w:iCs/>
          <w:szCs w:val="20"/>
          <w:lang w:eastAsia="zh-CN"/>
        </w:rPr>
        <w:t>Coping with ambiguity in knowledge-based natural language analysis</w:t>
      </w:r>
      <w:r w:rsidRPr="00417B25">
        <w:rPr>
          <w:rFonts w:eastAsia="DengXian" w:cs="Arial"/>
          <w:szCs w:val="20"/>
          <w:lang w:eastAsia="zh-CN"/>
        </w:rPr>
        <w:t xml:space="preserve"> [Technical report]. </w:t>
      </w:r>
      <w:proofErr w:type="spellStart"/>
      <w:r w:rsidRPr="00417B25">
        <w:rPr>
          <w:rFonts w:eastAsia="DengXian" w:cs="Arial"/>
          <w:szCs w:val="20"/>
          <w:lang w:eastAsia="zh-CN"/>
        </w:rPr>
        <w:t>Center</w:t>
      </w:r>
      <w:proofErr w:type="spellEnd"/>
      <w:r w:rsidRPr="00417B25">
        <w:rPr>
          <w:rFonts w:eastAsia="DengXian" w:cs="Arial"/>
          <w:szCs w:val="20"/>
          <w:lang w:eastAsia="zh-CN"/>
        </w:rPr>
        <w:t xml:space="preserve"> for Machine Translation </w:t>
      </w:r>
      <w:r w:rsidR="005251AB">
        <w:rPr>
          <w:rFonts w:eastAsia="DengXian" w:cs="Arial"/>
          <w:szCs w:val="20"/>
          <w:lang w:eastAsia="zh-CN"/>
        </w:rPr>
        <w:t>and</w:t>
      </w:r>
      <w:r w:rsidRPr="00417B25">
        <w:rPr>
          <w:rFonts w:eastAsia="DengXian" w:cs="Arial"/>
          <w:szCs w:val="20"/>
          <w:lang w:eastAsia="zh-CN"/>
        </w:rPr>
        <w:t xml:space="preserve"> Department of Philosophy, Carnegie Mellon University.</w:t>
      </w:r>
    </w:p>
    <w:p w14:paraId="63716039" w14:textId="7777777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Bateson, G. (1972). </w:t>
      </w:r>
      <w:r w:rsidRPr="00417B25">
        <w:rPr>
          <w:rFonts w:eastAsia="DengXian" w:cs="Arial"/>
          <w:i/>
          <w:iCs/>
          <w:szCs w:val="20"/>
          <w:lang w:eastAsia="zh-CN"/>
        </w:rPr>
        <w:t>Steps to an ecology of mind</w:t>
      </w:r>
      <w:r w:rsidRPr="00417B25">
        <w:rPr>
          <w:rFonts w:eastAsia="DengXian" w:cs="Arial"/>
          <w:szCs w:val="20"/>
          <w:lang w:eastAsia="zh-CN"/>
        </w:rPr>
        <w:t>. New York, NY: Chandler.</w:t>
      </w:r>
    </w:p>
    <w:p w14:paraId="0F856392" w14:textId="743BC4A8"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Bawden, R., </w:t>
      </w:r>
      <w:proofErr w:type="spellStart"/>
      <w:r w:rsidRPr="00417B25">
        <w:rPr>
          <w:rFonts w:eastAsia="DengXian" w:cs="Arial"/>
          <w:szCs w:val="20"/>
          <w:lang w:eastAsia="zh-CN"/>
        </w:rPr>
        <w:t>Sennrich</w:t>
      </w:r>
      <w:proofErr w:type="spellEnd"/>
      <w:r w:rsidRPr="00417B25">
        <w:rPr>
          <w:rFonts w:eastAsia="DengXian" w:cs="Arial"/>
          <w:szCs w:val="20"/>
          <w:lang w:eastAsia="zh-CN"/>
        </w:rPr>
        <w:t xml:space="preserve">, R., Birch, A., </w:t>
      </w:r>
      <w:r w:rsidR="005251AB">
        <w:rPr>
          <w:rFonts w:eastAsia="DengXian" w:cs="Arial"/>
          <w:szCs w:val="20"/>
          <w:lang w:eastAsia="zh-CN"/>
        </w:rPr>
        <w:t>and</w:t>
      </w:r>
      <w:r w:rsidRPr="00417B25">
        <w:rPr>
          <w:rFonts w:eastAsia="DengXian" w:cs="Arial"/>
          <w:szCs w:val="20"/>
          <w:lang w:eastAsia="zh-CN"/>
        </w:rPr>
        <w:t xml:space="preserve"> Haddow, B. (2018). Evaluating discourse phenomena in neural machine translation. In </w:t>
      </w:r>
      <w:r w:rsidRPr="00417B25">
        <w:rPr>
          <w:rFonts w:eastAsia="DengXian" w:cs="Arial"/>
          <w:i/>
          <w:iCs/>
          <w:szCs w:val="20"/>
          <w:lang w:eastAsia="zh-CN"/>
        </w:rPr>
        <w:t>Proceedings of the 2018 Conference of the North American Chapter of the Association for Computational Linguistics: Human Language Technologies, Volume 1 (Long Papers)</w:t>
      </w:r>
      <w:r w:rsidR="001546C0">
        <w:rPr>
          <w:rFonts w:eastAsia="DengXian" w:cs="Arial" w:hint="eastAsia"/>
          <w:szCs w:val="20"/>
          <w:lang w:eastAsia="zh-CN"/>
        </w:rPr>
        <w:t xml:space="preserve">, </w:t>
      </w:r>
      <w:r w:rsidRPr="00417B25">
        <w:rPr>
          <w:rFonts w:eastAsia="DengXian" w:cs="Arial"/>
          <w:szCs w:val="20"/>
          <w:lang w:eastAsia="zh-CN"/>
        </w:rPr>
        <w:t>pp. 1304-1313. New Orleans, LA</w:t>
      </w:r>
      <w:r w:rsidR="00FE14B7">
        <w:rPr>
          <w:rFonts w:eastAsia="DengXian" w:cs="Arial" w:hint="eastAsia"/>
          <w:szCs w:val="20"/>
          <w:lang w:eastAsia="zh-CN"/>
        </w:rPr>
        <w:t xml:space="preserve">, </w:t>
      </w:r>
      <w:r w:rsidR="00FE14B7" w:rsidRPr="00FE14B7">
        <w:rPr>
          <w:rFonts w:eastAsia="DengXian" w:cs="Arial"/>
          <w:szCs w:val="20"/>
          <w:lang w:eastAsia="zh-CN"/>
        </w:rPr>
        <w:t>June. Association for Computational Linguistics.</w:t>
      </w:r>
    </w:p>
    <w:p w14:paraId="0B498AFE" w14:textId="1EF748C8"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Bawden, R., Rosset, S., Lavergne, T., </w:t>
      </w:r>
      <w:r w:rsidR="005251AB">
        <w:rPr>
          <w:rFonts w:eastAsia="DengXian" w:cs="Arial"/>
          <w:szCs w:val="20"/>
          <w:lang w:eastAsia="zh-CN"/>
        </w:rPr>
        <w:t>and</w:t>
      </w:r>
      <w:r w:rsidRPr="00417B25">
        <w:rPr>
          <w:rFonts w:eastAsia="DengXian" w:cs="Arial"/>
          <w:szCs w:val="20"/>
          <w:lang w:eastAsia="zh-CN"/>
        </w:rPr>
        <w:t xml:space="preserve"> Bilinski, E. (2019). </w:t>
      </w:r>
      <w:proofErr w:type="spellStart"/>
      <w:r w:rsidRPr="00417B25">
        <w:rPr>
          <w:rFonts w:eastAsia="DengXian" w:cs="Arial"/>
          <w:szCs w:val="20"/>
          <w:lang w:eastAsia="zh-CN"/>
        </w:rPr>
        <w:t>DiaBLa</w:t>
      </w:r>
      <w:proofErr w:type="spellEnd"/>
      <w:r w:rsidRPr="00417B25">
        <w:rPr>
          <w:rFonts w:eastAsia="DengXian" w:cs="Arial"/>
          <w:szCs w:val="20"/>
          <w:lang w:eastAsia="zh-CN"/>
        </w:rPr>
        <w:t xml:space="preserve">: A corpus of bilingual spontaneous written dialogues for machine translation. </w:t>
      </w:r>
      <w:proofErr w:type="spellStart"/>
      <w:r w:rsidRPr="00417B25">
        <w:rPr>
          <w:rFonts w:eastAsia="DengXian" w:cs="Arial"/>
          <w:i/>
          <w:iCs/>
          <w:szCs w:val="20"/>
          <w:lang w:eastAsia="zh-CN"/>
        </w:rPr>
        <w:t>arXiv</w:t>
      </w:r>
      <w:proofErr w:type="spellEnd"/>
      <w:r w:rsidRPr="00417B25">
        <w:rPr>
          <w:rFonts w:eastAsia="DengXian" w:cs="Arial"/>
          <w:szCs w:val="20"/>
          <w:lang w:eastAsia="zh-CN"/>
        </w:rPr>
        <w:t xml:space="preserve">. </w:t>
      </w:r>
      <w:hyperlink r:id="rId13" w:tgtFrame="_new" w:history="1">
        <w:r w:rsidRPr="00417B25">
          <w:rPr>
            <w:rStyle w:val="Hyperlink"/>
            <w:rFonts w:eastAsia="DengXian" w:cs="Arial"/>
            <w:szCs w:val="20"/>
            <w:lang w:eastAsia="zh-CN"/>
          </w:rPr>
          <w:t>https://arxiv.org/abs/1905.13354</w:t>
        </w:r>
      </w:hyperlink>
    </w:p>
    <w:p w14:paraId="1F65F988" w14:textId="3E6CEFB5" w:rsidR="002D5BBB" w:rsidRDefault="002D5BBB" w:rsidP="00DD7134">
      <w:pPr>
        <w:spacing w:after="0"/>
        <w:ind w:left="199" w:hanging="199"/>
        <w:rPr>
          <w:rFonts w:eastAsia="DengXian" w:cs="Arial"/>
          <w:szCs w:val="20"/>
          <w:lang w:eastAsia="zh-CN"/>
        </w:rPr>
      </w:pPr>
      <w:proofErr w:type="spellStart"/>
      <w:r w:rsidRPr="00417B25">
        <w:rPr>
          <w:rFonts w:eastAsia="DengXian" w:cs="Arial"/>
          <w:szCs w:val="20"/>
          <w:lang w:eastAsia="zh-CN"/>
        </w:rPr>
        <w:t>Bazire</w:t>
      </w:r>
      <w:proofErr w:type="spellEnd"/>
      <w:r w:rsidRPr="00417B25">
        <w:rPr>
          <w:rFonts w:eastAsia="DengXian" w:cs="Arial"/>
          <w:szCs w:val="20"/>
          <w:lang w:eastAsia="zh-CN"/>
        </w:rPr>
        <w:t xml:space="preserve">, M., </w:t>
      </w:r>
      <w:r w:rsidR="005251AB">
        <w:rPr>
          <w:rFonts w:eastAsia="DengXian" w:cs="Arial"/>
          <w:szCs w:val="20"/>
          <w:lang w:eastAsia="zh-CN"/>
        </w:rPr>
        <w:t>and</w:t>
      </w:r>
      <w:r w:rsidRPr="00417B25">
        <w:rPr>
          <w:rFonts w:eastAsia="DengXian" w:cs="Arial"/>
          <w:szCs w:val="20"/>
          <w:lang w:eastAsia="zh-CN"/>
        </w:rPr>
        <w:t xml:space="preserve"> </w:t>
      </w:r>
      <w:proofErr w:type="spellStart"/>
      <w:r w:rsidRPr="00417B25">
        <w:rPr>
          <w:rFonts w:eastAsia="DengXian" w:cs="Arial"/>
          <w:szCs w:val="20"/>
          <w:lang w:eastAsia="zh-CN"/>
        </w:rPr>
        <w:t>Brézillon</w:t>
      </w:r>
      <w:proofErr w:type="spellEnd"/>
      <w:r w:rsidRPr="00417B25">
        <w:rPr>
          <w:rFonts w:eastAsia="DengXian" w:cs="Arial"/>
          <w:szCs w:val="20"/>
          <w:lang w:eastAsia="zh-CN"/>
        </w:rPr>
        <w:t xml:space="preserve">, P. (2005). Understanding context before using it. In </w:t>
      </w:r>
      <w:proofErr w:type="spellStart"/>
      <w:r w:rsidRPr="00417B25">
        <w:rPr>
          <w:rFonts w:eastAsia="DengXian" w:cs="Arial"/>
          <w:i/>
          <w:iCs/>
          <w:szCs w:val="20"/>
          <w:lang w:eastAsia="zh-CN"/>
        </w:rPr>
        <w:t>Modeling</w:t>
      </w:r>
      <w:proofErr w:type="spellEnd"/>
      <w:r w:rsidRPr="00417B25">
        <w:rPr>
          <w:rFonts w:eastAsia="DengXian" w:cs="Arial"/>
          <w:i/>
          <w:iCs/>
          <w:szCs w:val="20"/>
          <w:lang w:eastAsia="zh-CN"/>
        </w:rPr>
        <w:t xml:space="preserve"> and using context: 5th International and Interdisciplinary Conference, CONTEXT 2005</w:t>
      </w:r>
      <w:r w:rsidR="001546C0">
        <w:rPr>
          <w:rFonts w:eastAsia="DengXian" w:cs="Arial" w:hint="eastAsia"/>
          <w:szCs w:val="20"/>
          <w:lang w:eastAsia="zh-CN"/>
        </w:rPr>
        <w:t xml:space="preserve">, </w:t>
      </w:r>
      <w:r w:rsidRPr="00417B25">
        <w:rPr>
          <w:rFonts w:eastAsia="DengXian" w:cs="Arial"/>
          <w:szCs w:val="20"/>
          <w:lang w:eastAsia="zh-CN"/>
        </w:rPr>
        <w:t>pp. 29-40. Paris, France.</w:t>
      </w:r>
    </w:p>
    <w:p w14:paraId="1238503B" w14:textId="65A15896" w:rsidR="001B3EF3" w:rsidRPr="00417B25" w:rsidRDefault="001B3EF3" w:rsidP="00DD7134">
      <w:pPr>
        <w:spacing w:after="0"/>
        <w:ind w:left="199" w:hanging="199"/>
        <w:rPr>
          <w:rFonts w:eastAsia="DengXian" w:cs="Arial"/>
          <w:szCs w:val="20"/>
          <w:lang w:eastAsia="zh-CN"/>
        </w:rPr>
      </w:pPr>
      <w:r w:rsidRPr="001B3EF3">
        <w:rPr>
          <w:rFonts w:eastAsia="DengXian" w:cs="Arial"/>
          <w:szCs w:val="20"/>
          <w:lang w:eastAsia="zh-CN"/>
        </w:rPr>
        <w:t xml:space="preserve">Bell, R. T. (1991). </w:t>
      </w:r>
      <w:r w:rsidRPr="001B3EF3">
        <w:rPr>
          <w:rFonts w:eastAsia="DengXian" w:cs="Arial"/>
          <w:i/>
          <w:iCs/>
          <w:szCs w:val="20"/>
          <w:lang w:eastAsia="zh-CN"/>
        </w:rPr>
        <w:t xml:space="preserve">Translation and </w:t>
      </w:r>
      <w:r w:rsidRPr="001B3EF3">
        <w:rPr>
          <w:rFonts w:eastAsia="DengXian" w:cs="Arial" w:hint="eastAsia"/>
          <w:i/>
          <w:iCs/>
          <w:szCs w:val="20"/>
          <w:lang w:eastAsia="zh-CN"/>
        </w:rPr>
        <w:t>t</w:t>
      </w:r>
      <w:r w:rsidRPr="001B3EF3">
        <w:rPr>
          <w:rFonts w:eastAsia="DengXian" w:cs="Arial"/>
          <w:i/>
          <w:iCs/>
          <w:szCs w:val="20"/>
          <w:lang w:eastAsia="zh-CN"/>
        </w:rPr>
        <w:t xml:space="preserve">ranslating: Theory and </w:t>
      </w:r>
      <w:r w:rsidRPr="001B3EF3">
        <w:rPr>
          <w:rFonts w:eastAsia="DengXian" w:cs="Arial" w:hint="eastAsia"/>
          <w:i/>
          <w:iCs/>
          <w:szCs w:val="20"/>
          <w:lang w:eastAsia="zh-CN"/>
        </w:rPr>
        <w:t>p</w:t>
      </w:r>
      <w:r w:rsidRPr="001B3EF3">
        <w:rPr>
          <w:rFonts w:eastAsia="DengXian" w:cs="Arial"/>
          <w:i/>
          <w:iCs/>
          <w:szCs w:val="20"/>
          <w:lang w:eastAsia="zh-CN"/>
        </w:rPr>
        <w:t>ractice</w:t>
      </w:r>
      <w:r w:rsidRPr="001B3EF3">
        <w:rPr>
          <w:rFonts w:eastAsia="DengXian" w:cs="Arial"/>
          <w:szCs w:val="20"/>
          <w:lang w:eastAsia="zh-CN"/>
        </w:rPr>
        <w:t>. London: Longman.</w:t>
      </w:r>
    </w:p>
    <w:p w14:paraId="2622A648" w14:textId="7777777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Berlo, D. K. (1960). </w:t>
      </w:r>
      <w:r w:rsidRPr="00417B25">
        <w:rPr>
          <w:rFonts w:eastAsia="DengXian" w:cs="Arial"/>
          <w:i/>
          <w:iCs/>
          <w:szCs w:val="20"/>
          <w:lang w:eastAsia="zh-CN"/>
        </w:rPr>
        <w:t>The process of communication: An introduction to theory and practice</w:t>
      </w:r>
      <w:r w:rsidRPr="00417B25">
        <w:rPr>
          <w:rFonts w:eastAsia="DengXian" w:cs="Arial"/>
          <w:szCs w:val="20"/>
          <w:lang w:eastAsia="zh-CN"/>
        </w:rPr>
        <w:t>. New York, NY: Holt, Rinehart and Winston.</w:t>
      </w:r>
    </w:p>
    <w:p w14:paraId="1A51E3C3" w14:textId="21C9C2EC"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Berry, D. M., </w:t>
      </w:r>
      <w:proofErr w:type="spellStart"/>
      <w:r w:rsidRPr="00417B25">
        <w:rPr>
          <w:rFonts w:eastAsia="DengXian" w:cs="Arial"/>
          <w:szCs w:val="20"/>
          <w:lang w:eastAsia="zh-CN"/>
        </w:rPr>
        <w:t>Kamsties</w:t>
      </w:r>
      <w:proofErr w:type="spellEnd"/>
      <w:r w:rsidRPr="00417B25">
        <w:rPr>
          <w:rFonts w:eastAsia="DengXian" w:cs="Arial"/>
          <w:szCs w:val="20"/>
          <w:lang w:eastAsia="zh-CN"/>
        </w:rPr>
        <w:t xml:space="preserve">, E., </w:t>
      </w:r>
      <w:r w:rsidR="005251AB">
        <w:rPr>
          <w:rFonts w:eastAsia="DengXian" w:cs="Arial"/>
          <w:szCs w:val="20"/>
          <w:lang w:eastAsia="zh-CN"/>
        </w:rPr>
        <w:t>and</w:t>
      </w:r>
      <w:r w:rsidRPr="00417B25">
        <w:rPr>
          <w:rFonts w:eastAsia="DengXian" w:cs="Arial"/>
          <w:szCs w:val="20"/>
          <w:lang w:eastAsia="zh-CN"/>
        </w:rPr>
        <w:t xml:space="preserve"> Krieger, M. M. (2003). </w:t>
      </w:r>
      <w:r w:rsidRPr="00417B25">
        <w:rPr>
          <w:rFonts w:eastAsia="DengXian" w:cs="Arial"/>
          <w:i/>
          <w:iCs/>
          <w:szCs w:val="20"/>
          <w:lang w:eastAsia="zh-CN"/>
        </w:rPr>
        <w:t>From contract drafting to software specification: Linguistic sources of ambiguity</w:t>
      </w:r>
      <w:r w:rsidRPr="00417B25">
        <w:rPr>
          <w:rFonts w:eastAsia="DengXian" w:cs="Arial"/>
          <w:szCs w:val="20"/>
          <w:lang w:eastAsia="zh-CN"/>
        </w:rPr>
        <w:t xml:space="preserve"> (Version 1.0) [Technical report]. University of Waterloo.</w:t>
      </w:r>
    </w:p>
    <w:p w14:paraId="529B6DE1" w14:textId="7777777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Bloomfield, L. (1953). </w:t>
      </w:r>
      <w:r w:rsidRPr="00417B25">
        <w:rPr>
          <w:rFonts w:eastAsia="DengXian" w:cs="Arial"/>
          <w:i/>
          <w:iCs/>
          <w:szCs w:val="20"/>
          <w:lang w:eastAsia="zh-CN"/>
        </w:rPr>
        <w:t>Language</w:t>
      </w:r>
      <w:r w:rsidRPr="00417B25">
        <w:rPr>
          <w:rFonts w:eastAsia="DengXian" w:cs="Arial"/>
          <w:szCs w:val="20"/>
          <w:lang w:eastAsia="zh-CN"/>
        </w:rPr>
        <w:t>. London, UK: George Allen &amp; Unwin Ltd.</w:t>
      </w:r>
    </w:p>
    <w:p w14:paraId="2FD339DD" w14:textId="3E3FCD92"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Bojar, O., Chatterjee, R., </w:t>
      </w:r>
      <w:proofErr w:type="spellStart"/>
      <w:r w:rsidRPr="00417B25">
        <w:rPr>
          <w:rFonts w:eastAsia="DengXian" w:cs="Arial"/>
          <w:szCs w:val="20"/>
          <w:lang w:eastAsia="zh-CN"/>
        </w:rPr>
        <w:t>Federmann</w:t>
      </w:r>
      <w:proofErr w:type="spellEnd"/>
      <w:r w:rsidRPr="00417B25">
        <w:rPr>
          <w:rFonts w:eastAsia="DengXian" w:cs="Arial"/>
          <w:szCs w:val="20"/>
          <w:lang w:eastAsia="zh-CN"/>
        </w:rPr>
        <w:t xml:space="preserve">, C., Graham, Y., Haddow, B., Huck, M., Jimeno Yepes, A., Koehn, P., Logacheva, V., Monz, C., Negri, M., </w:t>
      </w:r>
      <w:proofErr w:type="spellStart"/>
      <w:r w:rsidRPr="00417B25">
        <w:rPr>
          <w:rFonts w:eastAsia="DengXian" w:cs="Arial"/>
          <w:szCs w:val="20"/>
          <w:lang w:eastAsia="zh-CN"/>
        </w:rPr>
        <w:t>Névéol</w:t>
      </w:r>
      <w:proofErr w:type="spellEnd"/>
      <w:r w:rsidRPr="00417B25">
        <w:rPr>
          <w:rFonts w:eastAsia="DengXian" w:cs="Arial"/>
          <w:szCs w:val="20"/>
          <w:lang w:eastAsia="zh-CN"/>
        </w:rPr>
        <w:t xml:space="preserve">, A., Neves, M., Popel, M., Post, M., Rubino, R., Scarton, C., Specia, L., Turchi, M., </w:t>
      </w:r>
      <w:proofErr w:type="spellStart"/>
      <w:r w:rsidRPr="00417B25">
        <w:rPr>
          <w:rFonts w:eastAsia="DengXian" w:cs="Arial"/>
          <w:szCs w:val="20"/>
          <w:lang w:eastAsia="zh-CN"/>
        </w:rPr>
        <w:t>Verspoor</w:t>
      </w:r>
      <w:proofErr w:type="spellEnd"/>
      <w:r w:rsidRPr="00417B25">
        <w:rPr>
          <w:rFonts w:eastAsia="DengXian" w:cs="Arial"/>
          <w:szCs w:val="20"/>
          <w:lang w:eastAsia="zh-CN"/>
        </w:rPr>
        <w:t xml:space="preserve">, K., </w:t>
      </w:r>
      <w:r w:rsidR="005251AB">
        <w:rPr>
          <w:rFonts w:eastAsia="DengXian" w:cs="Arial"/>
          <w:szCs w:val="20"/>
          <w:lang w:eastAsia="zh-CN"/>
        </w:rPr>
        <w:t>and</w:t>
      </w:r>
      <w:r w:rsidRPr="00417B25">
        <w:rPr>
          <w:rFonts w:eastAsia="DengXian" w:cs="Arial"/>
          <w:szCs w:val="20"/>
          <w:lang w:eastAsia="zh-CN"/>
        </w:rPr>
        <w:t xml:space="preserve"> Zampieri, M. (2016). Findings of the 2016 Conference on Machine Translation. In </w:t>
      </w:r>
      <w:r w:rsidRPr="00417B25">
        <w:rPr>
          <w:rFonts w:eastAsia="DengXian" w:cs="Arial"/>
          <w:i/>
          <w:iCs/>
          <w:szCs w:val="20"/>
          <w:lang w:eastAsia="zh-CN"/>
        </w:rPr>
        <w:t>Proceedings of the First Conference on Machine Translation: Volume 2, Shared Task Papers</w:t>
      </w:r>
      <w:r w:rsidR="001546C0">
        <w:rPr>
          <w:rFonts w:eastAsia="DengXian" w:cs="Arial" w:hint="eastAsia"/>
          <w:szCs w:val="20"/>
          <w:lang w:eastAsia="zh-CN"/>
        </w:rPr>
        <w:t xml:space="preserve">, </w:t>
      </w:r>
      <w:r w:rsidRPr="00417B25">
        <w:rPr>
          <w:rFonts w:eastAsia="DengXian" w:cs="Arial"/>
          <w:szCs w:val="20"/>
          <w:lang w:eastAsia="zh-CN"/>
        </w:rPr>
        <w:t>pp. 131-198. Berlin, Germany</w:t>
      </w:r>
      <w:r w:rsidR="00FE14B7">
        <w:rPr>
          <w:rFonts w:eastAsia="DengXian" w:cs="Arial" w:hint="eastAsia"/>
          <w:szCs w:val="20"/>
          <w:lang w:eastAsia="zh-CN"/>
        </w:rPr>
        <w:t xml:space="preserve">, </w:t>
      </w:r>
      <w:r w:rsidR="00FE14B7" w:rsidRPr="00FE14B7">
        <w:rPr>
          <w:rFonts w:eastAsia="DengXian" w:cs="Arial"/>
          <w:szCs w:val="20"/>
          <w:lang w:eastAsia="zh-CN"/>
        </w:rPr>
        <w:t>August. Association for Computational Linguistics.</w:t>
      </w:r>
    </w:p>
    <w:p w14:paraId="038144E0" w14:textId="0053D8BB" w:rsidR="00856ED8" w:rsidRDefault="00856ED8" w:rsidP="00DD7134">
      <w:pPr>
        <w:spacing w:after="0"/>
        <w:ind w:left="199" w:hanging="199"/>
        <w:rPr>
          <w:rFonts w:eastAsia="DengXian" w:cs="Arial"/>
          <w:szCs w:val="20"/>
          <w:lang w:eastAsia="zh-CN"/>
        </w:rPr>
      </w:pPr>
      <w:proofErr w:type="spellStart"/>
      <w:r w:rsidRPr="00856ED8">
        <w:rPr>
          <w:rFonts w:eastAsia="DengXian" w:cs="Arial"/>
          <w:szCs w:val="20"/>
          <w:lang w:eastAsia="zh-CN"/>
        </w:rPr>
        <w:t>Brézillon</w:t>
      </w:r>
      <w:proofErr w:type="spellEnd"/>
      <w:r w:rsidRPr="00856ED8">
        <w:rPr>
          <w:rFonts w:eastAsia="DengXian" w:cs="Arial"/>
          <w:szCs w:val="20"/>
          <w:lang w:eastAsia="zh-CN"/>
        </w:rPr>
        <w:t>, P. (2013). Context-</w:t>
      </w:r>
      <w:r>
        <w:rPr>
          <w:rFonts w:eastAsia="DengXian" w:cs="Arial" w:hint="eastAsia"/>
          <w:szCs w:val="20"/>
          <w:lang w:eastAsia="zh-CN"/>
        </w:rPr>
        <w:t>b</w:t>
      </w:r>
      <w:r w:rsidRPr="00856ED8">
        <w:rPr>
          <w:rFonts w:eastAsia="DengXian" w:cs="Arial"/>
          <w:szCs w:val="20"/>
          <w:lang w:eastAsia="zh-CN"/>
        </w:rPr>
        <w:t xml:space="preserve">ased </w:t>
      </w:r>
      <w:r>
        <w:rPr>
          <w:rFonts w:eastAsia="DengXian" w:cs="Arial" w:hint="eastAsia"/>
          <w:szCs w:val="20"/>
          <w:lang w:eastAsia="zh-CN"/>
        </w:rPr>
        <w:t>d</w:t>
      </w:r>
      <w:r w:rsidRPr="00856ED8">
        <w:rPr>
          <w:rFonts w:eastAsia="DengXian" w:cs="Arial"/>
          <w:szCs w:val="20"/>
          <w:lang w:eastAsia="zh-CN"/>
        </w:rPr>
        <w:t xml:space="preserve">evelopment of </w:t>
      </w:r>
      <w:r>
        <w:rPr>
          <w:rFonts w:eastAsia="DengXian" w:cs="Arial" w:hint="eastAsia"/>
          <w:szCs w:val="20"/>
          <w:lang w:eastAsia="zh-CN"/>
        </w:rPr>
        <w:t>e</w:t>
      </w:r>
      <w:r w:rsidRPr="00856ED8">
        <w:rPr>
          <w:rFonts w:eastAsia="DengXian" w:cs="Arial"/>
          <w:szCs w:val="20"/>
          <w:lang w:eastAsia="zh-CN"/>
        </w:rPr>
        <w:t xml:space="preserve">xperience </w:t>
      </w:r>
      <w:r>
        <w:rPr>
          <w:rFonts w:eastAsia="DengXian" w:cs="Arial" w:hint="eastAsia"/>
          <w:szCs w:val="20"/>
          <w:lang w:eastAsia="zh-CN"/>
        </w:rPr>
        <w:t>b</w:t>
      </w:r>
      <w:r w:rsidRPr="00856ED8">
        <w:rPr>
          <w:rFonts w:eastAsia="DengXian" w:cs="Arial"/>
          <w:szCs w:val="20"/>
          <w:lang w:eastAsia="zh-CN"/>
        </w:rPr>
        <w:t xml:space="preserve">ases. In </w:t>
      </w:r>
      <w:proofErr w:type="spellStart"/>
      <w:r w:rsidRPr="00856ED8">
        <w:rPr>
          <w:rFonts w:eastAsia="DengXian" w:cs="Arial"/>
          <w:i/>
          <w:iCs/>
          <w:szCs w:val="20"/>
          <w:lang w:eastAsia="zh-CN"/>
        </w:rPr>
        <w:t>Modeling</w:t>
      </w:r>
      <w:proofErr w:type="spellEnd"/>
      <w:r w:rsidRPr="00856ED8">
        <w:rPr>
          <w:rFonts w:eastAsia="DengXian" w:cs="Arial"/>
          <w:i/>
          <w:iCs/>
          <w:szCs w:val="20"/>
          <w:lang w:eastAsia="zh-CN"/>
        </w:rPr>
        <w:t xml:space="preserve"> and Using Context (CONTEXT 2013)</w:t>
      </w:r>
      <w:r w:rsidRPr="00856ED8">
        <w:rPr>
          <w:rFonts w:eastAsia="DengXian" w:cs="Arial"/>
          <w:szCs w:val="20"/>
          <w:lang w:eastAsia="zh-CN"/>
        </w:rPr>
        <w:t>, LNAI 8175, pp. 87-100. Berlin/Heidelberg: Springer.</w:t>
      </w:r>
    </w:p>
    <w:p w14:paraId="36A27BD5" w14:textId="61486F2D" w:rsidR="00E92C01" w:rsidRPr="00417B25" w:rsidRDefault="00E92C01" w:rsidP="00E92C01">
      <w:pPr>
        <w:spacing w:after="0"/>
        <w:ind w:left="199" w:hanging="199"/>
        <w:rPr>
          <w:rFonts w:eastAsia="DengXian" w:cs="Arial"/>
          <w:szCs w:val="20"/>
          <w:lang w:eastAsia="zh-CN"/>
        </w:rPr>
      </w:pPr>
      <w:r w:rsidRPr="00E92C01">
        <w:rPr>
          <w:rFonts w:eastAsia="DengXian" w:cs="Arial"/>
          <w:szCs w:val="20"/>
          <w:lang w:eastAsia="zh-CN"/>
        </w:rPr>
        <w:t xml:space="preserve">Buck, D. (2016). Examples of genres. </w:t>
      </w:r>
      <w:r w:rsidRPr="00E92C01">
        <w:rPr>
          <w:rFonts w:eastAsia="DengXian" w:cs="Arial"/>
          <w:i/>
          <w:iCs/>
          <w:szCs w:val="20"/>
          <w:lang w:eastAsia="zh-CN"/>
        </w:rPr>
        <w:t>Essentials for ENGL-121</w:t>
      </w:r>
      <w:r w:rsidRPr="00E92C01">
        <w:rPr>
          <w:rFonts w:eastAsia="DengXian" w:cs="Arial"/>
          <w:szCs w:val="20"/>
          <w:lang w:eastAsia="zh-CN"/>
        </w:rPr>
        <w:t xml:space="preserve">. Howard Community College (Pressbooks). Accessed 21 February 2026. </w:t>
      </w:r>
    </w:p>
    <w:p w14:paraId="555FA70E" w14:textId="2A921D2B"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Callison-Burch, C., Fordyce, C., Koehn, P., Monz, C., </w:t>
      </w:r>
      <w:r w:rsidR="005251AB">
        <w:rPr>
          <w:rFonts w:eastAsia="DengXian" w:cs="Arial"/>
          <w:szCs w:val="20"/>
          <w:lang w:eastAsia="zh-CN"/>
        </w:rPr>
        <w:t>and</w:t>
      </w:r>
      <w:r w:rsidRPr="00417B25">
        <w:rPr>
          <w:rFonts w:eastAsia="DengXian" w:cs="Arial"/>
          <w:szCs w:val="20"/>
          <w:lang w:eastAsia="zh-CN"/>
        </w:rPr>
        <w:t xml:space="preserve"> Schroeder, J. (2007). (Meta-) Evaluation of machine translation. In </w:t>
      </w:r>
      <w:r w:rsidRPr="00417B25">
        <w:rPr>
          <w:rFonts w:eastAsia="DengXian" w:cs="Arial"/>
          <w:i/>
          <w:iCs/>
          <w:szCs w:val="20"/>
          <w:lang w:eastAsia="zh-CN"/>
        </w:rPr>
        <w:t>Proceedings of the Second Workshop on Statistical Machine Translation</w:t>
      </w:r>
      <w:r w:rsidR="001546C0">
        <w:rPr>
          <w:rFonts w:eastAsia="DengXian" w:cs="Arial" w:hint="eastAsia"/>
          <w:szCs w:val="20"/>
          <w:lang w:eastAsia="zh-CN"/>
        </w:rPr>
        <w:t xml:space="preserve">, </w:t>
      </w:r>
      <w:r w:rsidRPr="00417B25">
        <w:rPr>
          <w:rFonts w:eastAsia="DengXian" w:cs="Arial"/>
          <w:szCs w:val="20"/>
          <w:lang w:eastAsia="zh-CN"/>
        </w:rPr>
        <w:t>pp. 136-158. Prague, Czech Republic</w:t>
      </w:r>
      <w:r w:rsidR="00FE14B7">
        <w:rPr>
          <w:rFonts w:eastAsia="DengXian" w:cs="Arial" w:hint="eastAsia"/>
          <w:szCs w:val="20"/>
          <w:lang w:eastAsia="zh-CN"/>
        </w:rPr>
        <w:t xml:space="preserve">, </w:t>
      </w:r>
      <w:r w:rsidR="00FE14B7" w:rsidRPr="00FE14B7">
        <w:rPr>
          <w:rFonts w:eastAsia="DengXian" w:cs="Arial"/>
          <w:szCs w:val="20"/>
          <w:lang w:eastAsia="zh-CN"/>
        </w:rPr>
        <w:t>June. Association for Computational Linguistics.</w:t>
      </w:r>
    </w:p>
    <w:p w14:paraId="7A430094" w14:textId="441AB91B" w:rsidR="00DD157A" w:rsidRPr="00417B25" w:rsidRDefault="00DD157A" w:rsidP="00DD7134">
      <w:pPr>
        <w:spacing w:after="0"/>
        <w:ind w:left="199" w:hanging="199"/>
        <w:rPr>
          <w:rFonts w:eastAsia="DengXian" w:cs="Arial"/>
          <w:szCs w:val="20"/>
          <w:lang w:eastAsia="zh-CN"/>
        </w:rPr>
      </w:pPr>
      <w:proofErr w:type="spellStart"/>
      <w:r w:rsidRPr="00DD157A">
        <w:rPr>
          <w:rFonts w:eastAsia="DengXian" w:cs="Arial"/>
          <w:szCs w:val="20"/>
          <w:lang w:eastAsia="zh-CN"/>
        </w:rPr>
        <w:t>Carpuat</w:t>
      </w:r>
      <w:proofErr w:type="spellEnd"/>
      <w:r w:rsidRPr="00DD157A">
        <w:rPr>
          <w:rFonts w:eastAsia="DengXian" w:cs="Arial"/>
          <w:szCs w:val="20"/>
          <w:lang w:eastAsia="zh-CN"/>
        </w:rPr>
        <w:t xml:space="preserve">, M. and Wu, D. (2007). Context-dependent phrasal translation lexicons for statistical machine translation. In </w:t>
      </w:r>
      <w:r w:rsidRPr="00DD157A">
        <w:rPr>
          <w:rFonts w:eastAsia="DengXian" w:cs="Arial"/>
          <w:i/>
          <w:iCs/>
          <w:szCs w:val="20"/>
          <w:lang w:eastAsia="zh-CN"/>
        </w:rPr>
        <w:t>Proceedings of Machine Translation Summit XI: Papers</w:t>
      </w:r>
      <w:r w:rsidRPr="00DD157A">
        <w:rPr>
          <w:rFonts w:eastAsia="DengXian" w:cs="Arial"/>
          <w:szCs w:val="20"/>
          <w:lang w:eastAsia="zh-CN"/>
        </w:rPr>
        <w:t>, p</w:t>
      </w:r>
      <w:r>
        <w:rPr>
          <w:rFonts w:eastAsia="DengXian" w:cs="Arial" w:hint="eastAsia"/>
          <w:szCs w:val="20"/>
          <w:lang w:eastAsia="zh-CN"/>
        </w:rPr>
        <w:t>p.</w:t>
      </w:r>
      <w:r w:rsidRPr="00DD157A">
        <w:rPr>
          <w:rFonts w:eastAsia="DengXian" w:cs="Arial"/>
          <w:szCs w:val="20"/>
          <w:lang w:eastAsia="zh-CN"/>
        </w:rPr>
        <w:t xml:space="preserve"> 73</w:t>
      </w:r>
      <w:r w:rsidR="006E5AAE">
        <w:rPr>
          <w:rFonts w:eastAsia="DengXian" w:cs="Arial" w:hint="eastAsia"/>
          <w:szCs w:val="20"/>
          <w:lang w:eastAsia="zh-CN"/>
        </w:rPr>
        <w:t>-</w:t>
      </w:r>
      <w:r w:rsidRPr="00DD157A">
        <w:rPr>
          <w:rFonts w:eastAsia="DengXian" w:cs="Arial"/>
          <w:szCs w:val="20"/>
          <w:lang w:eastAsia="zh-CN"/>
        </w:rPr>
        <w:t>80, Copenhagen, Denmark</w:t>
      </w:r>
      <w:r w:rsidR="00FE14B7">
        <w:rPr>
          <w:rFonts w:eastAsia="DengXian" w:cs="Arial" w:hint="eastAsia"/>
          <w:szCs w:val="20"/>
          <w:lang w:eastAsia="zh-CN"/>
        </w:rPr>
        <w:t xml:space="preserve">, </w:t>
      </w:r>
      <w:r w:rsidR="00FE14B7" w:rsidRPr="00FE14B7">
        <w:rPr>
          <w:rFonts w:eastAsia="DengXian" w:cs="Arial"/>
          <w:szCs w:val="20"/>
          <w:lang w:eastAsia="zh-CN"/>
        </w:rPr>
        <w:t>September.</w:t>
      </w:r>
    </w:p>
    <w:p w14:paraId="5198A0C6" w14:textId="77777777"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Catford, J. C. (1965). </w:t>
      </w:r>
      <w:r w:rsidRPr="00417B25">
        <w:rPr>
          <w:rFonts w:eastAsia="DengXian" w:cs="Arial"/>
          <w:i/>
          <w:iCs/>
          <w:szCs w:val="20"/>
          <w:lang w:eastAsia="zh-CN"/>
        </w:rPr>
        <w:t>A linguistic theory of translation: An essay in applied linguistics</w:t>
      </w:r>
      <w:r w:rsidRPr="00417B25">
        <w:rPr>
          <w:rFonts w:eastAsia="DengXian" w:cs="Arial"/>
          <w:szCs w:val="20"/>
          <w:lang w:eastAsia="zh-CN"/>
        </w:rPr>
        <w:t>. Oxford, UK: Oxford University Press.</w:t>
      </w:r>
    </w:p>
    <w:p w14:paraId="58B75D16" w14:textId="6793C82E" w:rsidR="00DD7134" w:rsidRPr="00417B25" w:rsidRDefault="00DD7134" w:rsidP="00DD7134">
      <w:pPr>
        <w:spacing w:after="0"/>
        <w:ind w:left="199" w:hanging="199"/>
        <w:rPr>
          <w:rFonts w:eastAsia="DengXian" w:cs="Arial"/>
          <w:szCs w:val="20"/>
          <w:lang w:eastAsia="zh-CN"/>
        </w:rPr>
      </w:pPr>
      <w:r w:rsidRPr="00DD7134">
        <w:rPr>
          <w:rFonts w:eastAsia="DengXian" w:cs="Arial"/>
          <w:szCs w:val="20"/>
          <w:lang w:eastAsia="zh-CN"/>
        </w:rPr>
        <w:t xml:space="preserve">Conia, S., Lee, D., Li, M., Minhas, U. F., Potdar, S., and Li, Y. (2024). Towards cross-cultural machine translation with retrieval-augmented generation from multilingual knowledge graphs. In </w:t>
      </w:r>
      <w:r w:rsidRPr="00DD7134">
        <w:rPr>
          <w:rFonts w:eastAsia="DengXian" w:cs="Arial"/>
          <w:i/>
          <w:iCs/>
          <w:szCs w:val="20"/>
          <w:lang w:eastAsia="zh-CN"/>
        </w:rPr>
        <w:t>Proceedings of the 2024 Conference on Empirical Methods in Natural Language Processing (EMNLP 2024)</w:t>
      </w:r>
      <w:r w:rsidRPr="00DD7134">
        <w:rPr>
          <w:rFonts w:eastAsia="DengXian" w:cs="Arial"/>
          <w:szCs w:val="20"/>
          <w:lang w:eastAsia="zh-CN"/>
        </w:rPr>
        <w:t>, pp. 16343</w:t>
      </w:r>
      <w:r>
        <w:rPr>
          <w:rFonts w:eastAsia="DengXian" w:cs="Arial" w:hint="eastAsia"/>
          <w:szCs w:val="20"/>
          <w:lang w:eastAsia="zh-CN"/>
        </w:rPr>
        <w:t>-</w:t>
      </w:r>
      <w:r w:rsidRPr="00DD7134">
        <w:rPr>
          <w:rFonts w:eastAsia="DengXian" w:cs="Arial"/>
          <w:szCs w:val="20"/>
          <w:lang w:eastAsia="zh-CN"/>
        </w:rPr>
        <w:t>16360, Miami, Florida, USA, November. Association for Computational Linguistics.</w:t>
      </w:r>
    </w:p>
    <w:p w14:paraId="675C99DA" w14:textId="77777777"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Crystal, D. (1991). </w:t>
      </w:r>
      <w:r w:rsidRPr="00417B25">
        <w:rPr>
          <w:rFonts w:eastAsia="DengXian" w:cs="Arial"/>
          <w:i/>
          <w:iCs/>
          <w:szCs w:val="20"/>
          <w:lang w:eastAsia="zh-CN"/>
        </w:rPr>
        <w:t>A dictionary of linguistics and phonetics</w:t>
      </w:r>
      <w:r w:rsidRPr="00417B25">
        <w:rPr>
          <w:rFonts w:eastAsia="DengXian" w:cs="Arial"/>
          <w:szCs w:val="20"/>
          <w:lang w:eastAsia="zh-CN"/>
        </w:rPr>
        <w:t xml:space="preserve"> (3rd ed.). Oxford, UK; Cambridge, USA: Blackwell.</w:t>
      </w:r>
    </w:p>
    <w:p w14:paraId="59A4FC8C" w14:textId="3F4E189A" w:rsidR="00A97564" w:rsidRPr="00417B25" w:rsidRDefault="00A97564" w:rsidP="00DD7134">
      <w:pPr>
        <w:spacing w:after="0"/>
        <w:ind w:left="199" w:hanging="199"/>
        <w:rPr>
          <w:rFonts w:eastAsia="DengXian" w:cs="Arial"/>
          <w:szCs w:val="20"/>
          <w:lang w:eastAsia="zh-CN"/>
        </w:rPr>
      </w:pPr>
      <w:r w:rsidRPr="00A97564">
        <w:rPr>
          <w:rFonts w:eastAsia="DengXian" w:cs="Arial"/>
          <w:szCs w:val="20"/>
          <w:lang w:eastAsia="zh-CN"/>
        </w:rPr>
        <w:t>Danks, J. H., Shreve, G. M., Fountain, S. B., and McBeath, M. K. (</w:t>
      </w:r>
      <w:r w:rsidR="00FE14B7">
        <w:rPr>
          <w:rFonts w:eastAsia="DengXian" w:cs="Arial" w:hint="eastAsia"/>
          <w:szCs w:val="20"/>
          <w:lang w:eastAsia="zh-CN"/>
        </w:rPr>
        <w:t>Eds.</w:t>
      </w:r>
      <w:r w:rsidRPr="00A97564">
        <w:rPr>
          <w:rFonts w:eastAsia="DengXian" w:cs="Arial"/>
          <w:szCs w:val="20"/>
          <w:lang w:eastAsia="zh-CN"/>
        </w:rPr>
        <w:t xml:space="preserve">). (1997). </w:t>
      </w:r>
      <w:r w:rsidRPr="00A97564">
        <w:rPr>
          <w:rFonts w:eastAsia="DengXian" w:cs="Arial"/>
          <w:i/>
          <w:iCs/>
          <w:szCs w:val="20"/>
          <w:lang w:eastAsia="zh-CN"/>
        </w:rPr>
        <w:t xml:space="preserve">Cognitive </w:t>
      </w:r>
      <w:r w:rsidRPr="00A97564">
        <w:rPr>
          <w:rFonts w:eastAsia="DengXian" w:cs="Arial" w:hint="eastAsia"/>
          <w:i/>
          <w:iCs/>
          <w:szCs w:val="20"/>
          <w:lang w:eastAsia="zh-CN"/>
        </w:rPr>
        <w:lastRenderedPageBreak/>
        <w:t>p</w:t>
      </w:r>
      <w:r w:rsidRPr="00A97564">
        <w:rPr>
          <w:rFonts w:eastAsia="DengXian" w:cs="Arial"/>
          <w:i/>
          <w:iCs/>
          <w:szCs w:val="20"/>
          <w:lang w:eastAsia="zh-CN"/>
        </w:rPr>
        <w:t xml:space="preserve">rocesses in </w:t>
      </w:r>
      <w:r w:rsidRPr="00A97564">
        <w:rPr>
          <w:rFonts w:eastAsia="DengXian" w:cs="Arial" w:hint="eastAsia"/>
          <w:i/>
          <w:iCs/>
          <w:szCs w:val="20"/>
          <w:lang w:eastAsia="zh-CN"/>
        </w:rPr>
        <w:t>t</w:t>
      </w:r>
      <w:r w:rsidRPr="00A97564">
        <w:rPr>
          <w:rFonts w:eastAsia="DengXian" w:cs="Arial"/>
          <w:i/>
          <w:iCs/>
          <w:szCs w:val="20"/>
          <w:lang w:eastAsia="zh-CN"/>
        </w:rPr>
        <w:t xml:space="preserve">ranslation and </w:t>
      </w:r>
      <w:r w:rsidRPr="00A97564">
        <w:rPr>
          <w:rFonts w:eastAsia="DengXian" w:cs="Arial" w:hint="eastAsia"/>
          <w:i/>
          <w:iCs/>
          <w:szCs w:val="20"/>
          <w:lang w:eastAsia="zh-CN"/>
        </w:rPr>
        <w:t>i</w:t>
      </w:r>
      <w:r w:rsidRPr="00A97564">
        <w:rPr>
          <w:rFonts w:eastAsia="DengXian" w:cs="Arial"/>
          <w:i/>
          <w:iCs/>
          <w:szCs w:val="20"/>
          <w:lang w:eastAsia="zh-CN"/>
        </w:rPr>
        <w:t>nterpreting</w:t>
      </w:r>
      <w:r w:rsidRPr="00A97564">
        <w:rPr>
          <w:rFonts w:eastAsia="DengXian" w:cs="Arial"/>
          <w:szCs w:val="20"/>
          <w:lang w:eastAsia="zh-CN"/>
        </w:rPr>
        <w:t>. Thousand Oaks, CA: Sage Publications.</w:t>
      </w:r>
    </w:p>
    <w:p w14:paraId="66873CCD" w14:textId="4928D736"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Dey, A. K., </w:t>
      </w:r>
      <w:r w:rsidR="005251AB">
        <w:rPr>
          <w:rFonts w:eastAsia="DengXian" w:cs="Arial"/>
          <w:szCs w:val="20"/>
          <w:lang w:eastAsia="zh-CN"/>
        </w:rPr>
        <w:t>and</w:t>
      </w:r>
      <w:r w:rsidRPr="00417B25">
        <w:rPr>
          <w:rFonts w:eastAsia="DengXian" w:cs="Arial"/>
          <w:szCs w:val="20"/>
          <w:lang w:eastAsia="zh-CN"/>
        </w:rPr>
        <w:t xml:space="preserve"> Abowd, G. D. (2000). Towards a better understanding of context and context-awareness. In </w:t>
      </w:r>
      <w:r w:rsidRPr="00417B25">
        <w:rPr>
          <w:rFonts w:eastAsia="DengXian" w:cs="Arial"/>
          <w:i/>
          <w:iCs/>
          <w:szCs w:val="20"/>
          <w:lang w:eastAsia="zh-CN"/>
        </w:rPr>
        <w:t xml:space="preserve">Proceedings of the </w:t>
      </w:r>
      <w:proofErr w:type="spellStart"/>
      <w:r w:rsidRPr="00417B25">
        <w:rPr>
          <w:rFonts w:eastAsia="DengXian" w:cs="Arial"/>
          <w:i/>
          <w:iCs/>
          <w:szCs w:val="20"/>
          <w:lang w:eastAsia="zh-CN"/>
        </w:rPr>
        <w:t>PrCHI</w:t>
      </w:r>
      <w:proofErr w:type="spellEnd"/>
      <w:r w:rsidRPr="00417B25">
        <w:rPr>
          <w:rFonts w:eastAsia="DengXian" w:cs="Arial"/>
          <w:i/>
          <w:iCs/>
          <w:szCs w:val="20"/>
          <w:lang w:eastAsia="zh-CN"/>
        </w:rPr>
        <w:t xml:space="preserve"> 2000 Workshop on the What, Who, Where, When and How of Context-Awareness</w:t>
      </w:r>
      <w:r w:rsidR="001546C0">
        <w:rPr>
          <w:rFonts w:eastAsia="DengXian" w:cs="Arial" w:hint="eastAsia"/>
          <w:szCs w:val="20"/>
          <w:lang w:eastAsia="zh-CN"/>
        </w:rPr>
        <w:t xml:space="preserve">, </w:t>
      </w:r>
      <w:r w:rsidRPr="00417B25">
        <w:rPr>
          <w:rFonts w:eastAsia="DengXian" w:cs="Arial"/>
          <w:szCs w:val="20"/>
          <w:lang w:eastAsia="zh-CN"/>
        </w:rPr>
        <w:t>pp. 304-</w:t>
      </w:r>
      <w:r w:rsidR="00FE14B7" w:rsidRPr="00417B25">
        <w:rPr>
          <w:rFonts w:eastAsia="DengXian" w:cs="Arial"/>
          <w:szCs w:val="20"/>
          <w:lang w:eastAsia="zh-CN"/>
        </w:rPr>
        <w:t>307</w:t>
      </w:r>
      <w:r w:rsidR="00FE14B7">
        <w:rPr>
          <w:rFonts w:eastAsia="DengXian" w:cs="Arial"/>
          <w:szCs w:val="20"/>
          <w:lang w:eastAsia="zh-CN"/>
        </w:rPr>
        <w:t xml:space="preserve">, </w:t>
      </w:r>
      <w:r w:rsidR="00FE14B7" w:rsidRPr="00FE14B7">
        <w:t>The</w:t>
      </w:r>
      <w:r w:rsidR="00FE14B7" w:rsidRPr="00FE14B7">
        <w:rPr>
          <w:rFonts w:eastAsia="DengXian" w:cs="Arial"/>
          <w:szCs w:val="20"/>
          <w:lang w:eastAsia="zh-CN"/>
        </w:rPr>
        <w:t xml:space="preserve"> Hague, Netherlands.</w:t>
      </w:r>
    </w:p>
    <w:p w14:paraId="6D3460EF" w14:textId="3EA51B74" w:rsidR="002D5BBB" w:rsidRPr="00417B25" w:rsidRDefault="002D5BBB" w:rsidP="00DD7134">
      <w:pPr>
        <w:spacing w:after="0"/>
        <w:ind w:left="199" w:hanging="199"/>
        <w:rPr>
          <w:rFonts w:eastAsia="DengXian" w:cs="Arial"/>
          <w:szCs w:val="20"/>
          <w:lang w:eastAsia="zh-CN"/>
        </w:rPr>
      </w:pPr>
      <w:proofErr w:type="spellStart"/>
      <w:r w:rsidRPr="00417B25">
        <w:rPr>
          <w:rFonts w:eastAsia="DengXian" w:cs="Arial"/>
          <w:szCs w:val="20"/>
          <w:lang w:eastAsia="zh-CN"/>
        </w:rPr>
        <w:t>Duranti</w:t>
      </w:r>
      <w:proofErr w:type="spellEnd"/>
      <w:r w:rsidRPr="00417B25">
        <w:rPr>
          <w:rFonts w:eastAsia="DengXian" w:cs="Arial"/>
          <w:szCs w:val="20"/>
          <w:lang w:eastAsia="zh-CN"/>
        </w:rPr>
        <w:t xml:space="preserve">, A., </w:t>
      </w:r>
      <w:r w:rsidR="005251AB">
        <w:rPr>
          <w:rFonts w:eastAsia="DengXian" w:cs="Arial"/>
          <w:szCs w:val="20"/>
          <w:lang w:eastAsia="zh-CN"/>
        </w:rPr>
        <w:t>and</w:t>
      </w:r>
      <w:r w:rsidRPr="00417B25">
        <w:rPr>
          <w:rFonts w:eastAsia="DengXian" w:cs="Arial"/>
          <w:szCs w:val="20"/>
          <w:lang w:eastAsia="zh-CN"/>
        </w:rPr>
        <w:t xml:space="preserve"> Goodwin, C. (Eds.). (1992). </w:t>
      </w:r>
      <w:r w:rsidRPr="00417B25">
        <w:rPr>
          <w:rFonts w:eastAsia="DengXian" w:cs="Arial"/>
          <w:i/>
          <w:iCs/>
          <w:szCs w:val="20"/>
          <w:lang w:eastAsia="zh-CN"/>
        </w:rPr>
        <w:t>Rethinking context: Language as an interactive phenomenon</w:t>
      </w:r>
      <w:r w:rsidRPr="00417B25">
        <w:rPr>
          <w:rFonts w:eastAsia="DengXian" w:cs="Arial"/>
          <w:szCs w:val="20"/>
          <w:lang w:eastAsia="zh-CN"/>
        </w:rPr>
        <w:t>. Cambridge, UK: Cambridge University Press.</w:t>
      </w:r>
    </w:p>
    <w:p w14:paraId="0D779036" w14:textId="2B95A601" w:rsidR="002D5BBB" w:rsidRPr="00417B25" w:rsidRDefault="00FE14B7" w:rsidP="00DD7134">
      <w:pPr>
        <w:spacing w:after="0"/>
        <w:ind w:left="199" w:hanging="199"/>
        <w:rPr>
          <w:rFonts w:eastAsia="DengXian" w:cs="Arial"/>
          <w:szCs w:val="20"/>
          <w:lang w:eastAsia="zh-CN"/>
        </w:rPr>
      </w:pPr>
      <w:r w:rsidRPr="00FE14B7">
        <w:rPr>
          <w:rFonts w:eastAsia="DengXian" w:cs="Arial"/>
          <w:szCs w:val="20"/>
          <w:lang w:eastAsia="zh-CN"/>
        </w:rPr>
        <w:t xml:space="preserve">Eisele, A., and Chen, Y. (2010). </w:t>
      </w:r>
      <w:proofErr w:type="spellStart"/>
      <w:r w:rsidRPr="00FE14B7">
        <w:rPr>
          <w:rFonts w:eastAsia="DengXian" w:cs="Arial"/>
          <w:szCs w:val="20"/>
          <w:lang w:eastAsia="zh-CN"/>
        </w:rPr>
        <w:t>MultiUN</w:t>
      </w:r>
      <w:proofErr w:type="spellEnd"/>
      <w:r w:rsidRPr="00FE14B7">
        <w:rPr>
          <w:rFonts w:eastAsia="DengXian" w:cs="Arial"/>
          <w:szCs w:val="20"/>
          <w:lang w:eastAsia="zh-CN"/>
        </w:rPr>
        <w:t xml:space="preserve">: A multilingual corpus from United Nation documents. In </w:t>
      </w:r>
      <w:r w:rsidRPr="00FE14B7">
        <w:rPr>
          <w:rFonts w:eastAsia="DengXian" w:cs="Arial"/>
          <w:i/>
          <w:iCs/>
          <w:szCs w:val="20"/>
          <w:lang w:eastAsia="zh-CN"/>
        </w:rPr>
        <w:t>Proceedings of the Seventh International Conference on Language Resources and Evaluation (LREC 2010)</w:t>
      </w:r>
      <w:r w:rsidRPr="00FE14B7">
        <w:rPr>
          <w:rFonts w:eastAsia="DengXian" w:cs="Arial"/>
          <w:szCs w:val="20"/>
          <w:lang w:eastAsia="zh-CN"/>
        </w:rPr>
        <w:t>, pp. 2868-2872, Valletta, Malta, May. European Language Resources Association (ELRA).</w:t>
      </w:r>
    </w:p>
    <w:p w14:paraId="3EE423EF" w14:textId="3C12FEDE"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España-Bonet, C., Stiller, J., </w:t>
      </w:r>
      <w:r w:rsidR="005251AB">
        <w:rPr>
          <w:rFonts w:eastAsia="DengXian" w:cs="Arial"/>
          <w:szCs w:val="20"/>
          <w:lang w:eastAsia="zh-CN"/>
        </w:rPr>
        <w:t>and</w:t>
      </w:r>
      <w:r w:rsidRPr="00417B25">
        <w:rPr>
          <w:rFonts w:eastAsia="DengXian" w:cs="Arial"/>
          <w:szCs w:val="20"/>
          <w:lang w:eastAsia="zh-CN"/>
        </w:rPr>
        <w:t xml:space="preserve"> Henning, S. (2018). M1.2 – Corpora for the machine translation engines. In </w:t>
      </w:r>
      <w:r w:rsidRPr="00417B25">
        <w:rPr>
          <w:rFonts w:eastAsia="DengXian" w:cs="Arial"/>
          <w:i/>
          <w:iCs/>
          <w:szCs w:val="20"/>
          <w:lang w:eastAsia="zh-CN"/>
        </w:rPr>
        <w:t>Proceedings of Computer Science, Linguistics</w:t>
      </w:r>
      <w:r w:rsidR="001546C0">
        <w:rPr>
          <w:rFonts w:eastAsia="DengXian" w:cs="Arial" w:hint="eastAsia"/>
          <w:szCs w:val="20"/>
          <w:lang w:eastAsia="zh-CN"/>
        </w:rPr>
        <w:t xml:space="preserve">, </w:t>
      </w:r>
      <w:r w:rsidRPr="00417B25">
        <w:rPr>
          <w:rFonts w:eastAsia="DengXian" w:cs="Arial"/>
          <w:szCs w:val="20"/>
          <w:lang w:eastAsia="zh-CN"/>
        </w:rPr>
        <w:t>pp. 1-11.</w:t>
      </w:r>
    </w:p>
    <w:p w14:paraId="51436A21" w14:textId="6FB5C243"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Fernandes, P., Yin, K., Neubig, G., </w:t>
      </w:r>
      <w:r w:rsidR="005251AB">
        <w:rPr>
          <w:rFonts w:eastAsia="DengXian" w:cs="Arial"/>
          <w:szCs w:val="20"/>
          <w:lang w:eastAsia="zh-CN"/>
        </w:rPr>
        <w:t>and</w:t>
      </w:r>
      <w:r w:rsidRPr="00417B25">
        <w:rPr>
          <w:rFonts w:eastAsia="DengXian" w:cs="Arial"/>
          <w:szCs w:val="20"/>
          <w:lang w:eastAsia="zh-CN"/>
        </w:rPr>
        <w:t xml:space="preserve"> Martins, A. F. T. (2021). Measuring and increasing context usage in context-aware machine translation. In </w:t>
      </w:r>
      <w:r w:rsidRPr="00417B25">
        <w:rPr>
          <w:rFonts w:eastAsia="DengXian" w:cs="Arial"/>
          <w:i/>
          <w:iCs/>
          <w:szCs w:val="20"/>
          <w:lang w:eastAsia="zh-CN"/>
        </w:rPr>
        <w:t>Proceedings of the 59th Annual Meeting of the Association for Computational Linguistics and the 11th International Joint Conference on Natural Language Processing (Volume 1: Long Papers)</w:t>
      </w:r>
      <w:r w:rsidR="001546C0">
        <w:rPr>
          <w:rFonts w:eastAsia="DengXian" w:cs="Arial" w:hint="eastAsia"/>
          <w:szCs w:val="20"/>
          <w:lang w:eastAsia="zh-CN"/>
        </w:rPr>
        <w:t>,</w:t>
      </w:r>
      <w:r w:rsidRPr="00417B25">
        <w:rPr>
          <w:rFonts w:eastAsia="DengXian" w:cs="Arial"/>
          <w:szCs w:val="20"/>
          <w:lang w:eastAsia="zh-CN"/>
        </w:rPr>
        <w:t xml:space="preserve"> pp. 6467-6478. Online</w:t>
      </w:r>
      <w:r w:rsidR="00FE14B7">
        <w:rPr>
          <w:rFonts w:eastAsia="DengXian" w:cs="Arial" w:hint="eastAsia"/>
          <w:szCs w:val="20"/>
          <w:lang w:eastAsia="zh-CN"/>
        </w:rPr>
        <w:t xml:space="preserve">, </w:t>
      </w:r>
      <w:r w:rsidR="00FE14B7" w:rsidRPr="00FE14B7">
        <w:rPr>
          <w:rFonts w:eastAsia="DengXian" w:cs="Arial"/>
          <w:szCs w:val="20"/>
          <w:lang w:eastAsia="zh-CN"/>
        </w:rPr>
        <w:t>August. Association for Computational Linguistics.</w:t>
      </w:r>
    </w:p>
    <w:p w14:paraId="224B59D1" w14:textId="15CFE0DC"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Fillmore, C. J. (1982). Frame semantics. In </w:t>
      </w:r>
      <w:r w:rsidRPr="00417B25">
        <w:rPr>
          <w:rFonts w:eastAsia="DengXian" w:cs="Arial"/>
          <w:i/>
          <w:iCs/>
          <w:szCs w:val="20"/>
          <w:lang w:eastAsia="zh-CN"/>
        </w:rPr>
        <w:t>Linguistics in the morning calm</w:t>
      </w:r>
      <w:r w:rsidR="001546C0">
        <w:rPr>
          <w:rFonts w:eastAsia="DengXian" w:cs="Arial" w:hint="eastAsia"/>
          <w:szCs w:val="20"/>
          <w:lang w:eastAsia="zh-CN"/>
        </w:rPr>
        <w:t xml:space="preserve">, </w:t>
      </w:r>
      <w:r w:rsidRPr="00417B25">
        <w:rPr>
          <w:rFonts w:eastAsia="DengXian" w:cs="Arial"/>
          <w:szCs w:val="20"/>
          <w:lang w:eastAsia="zh-CN"/>
        </w:rPr>
        <w:t>pp. 111-137. Seoul, South Korea: Hanshin.</w:t>
      </w:r>
    </w:p>
    <w:p w14:paraId="3FC17AFF" w14:textId="6A7E8DEB"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Finkbeiner, R., </w:t>
      </w:r>
      <w:proofErr w:type="spellStart"/>
      <w:r w:rsidRPr="00417B25">
        <w:rPr>
          <w:rFonts w:eastAsia="DengXian" w:cs="Arial"/>
          <w:szCs w:val="20"/>
          <w:lang w:eastAsia="zh-CN"/>
        </w:rPr>
        <w:t>Meibauer</w:t>
      </w:r>
      <w:proofErr w:type="spellEnd"/>
      <w:r w:rsidRPr="00417B25">
        <w:rPr>
          <w:rFonts w:eastAsia="DengXian" w:cs="Arial"/>
          <w:szCs w:val="20"/>
          <w:lang w:eastAsia="zh-CN"/>
        </w:rPr>
        <w:t xml:space="preserve">, J., </w:t>
      </w:r>
      <w:r w:rsidR="005251AB">
        <w:rPr>
          <w:rFonts w:eastAsia="DengXian" w:cs="Arial"/>
          <w:szCs w:val="20"/>
          <w:lang w:eastAsia="zh-CN"/>
        </w:rPr>
        <w:t>and</w:t>
      </w:r>
      <w:r w:rsidRPr="00417B25">
        <w:rPr>
          <w:rFonts w:eastAsia="DengXian" w:cs="Arial"/>
          <w:szCs w:val="20"/>
          <w:lang w:eastAsia="zh-CN"/>
        </w:rPr>
        <w:t xml:space="preserve"> Schumacher, P. B. (Eds.). (2012). </w:t>
      </w:r>
      <w:r w:rsidRPr="00417B25">
        <w:rPr>
          <w:rFonts w:eastAsia="DengXian" w:cs="Arial"/>
          <w:i/>
          <w:iCs/>
          <w:szCs w:val="20"/>
          <w:lang w:eastAsia="zh-CN"/>
        </w:rPr>
        <w:t>What is a context? Linguistic approaches and challenges</w:t>
      </w:r>
      <w:r w:rsidRPr="00417B25">
        <w:rPr>
          <w:rFonts w:eastAsia="DengXian" w:cs="Arial"/>
          <w:szCs w:val="20"/>
          <w:lang w:eastAsia="zh-CN"/>
        </w:rPr>
        <w:t>. Amsterdam, Netherlands: John Benjamins.</w:t>
      </w:r>
    </w:p>
    <w:p w14:paraId="57E1B900" w14:textId="34F42B56" w:rsidR="00FB3D42" w:rsidRPr="00417B25" w:rsidRDefault="00FB3D42" w:rsidP="00DD7134">
      <w:pPr>
        <w:spacing w:after="0"/>
        <w:ind w:left="199" w:hanging="199"/>
        <w:rPr>
          <w:rFonts w:eastAsia="DengXian" w:cs="Arial"/>
          <w:szCs w:val="20"/>
          <w:lang w:eastAsia="zh-CN"/>
        </w:rPr>
      </w:pPr>
      <w:r w:rsidRPr="00FB3D42">
        <w:rPr>
          <w:rFonts w:eastAsia="DengXian" w:cs="Arial"/>
          <w:szCs w:val="20"/>
          <w:lang w:eastAsia="zh-CN"/>
        </w:rPr>
        <w:t xml:space="preserve">Gentzler, E. (1993). </w:t>
      </w:r>
      <w:r w:rsidRPr="00FB3D42">
        <w:rPr>
          <w:rFonts w:eastAsia="DengXian" w:cs="Arial"/>
          <w:i/>
          <w:iCs/>
          <w:szCs w:val="20"/>
          <w:lang w:eastAsia="zh-CN"/>
        </w:rPr>
        <w:t xml:space="preserve">Contemporary </w:t>
      </w:r>
      <w:r w:rsidRPr="00FB3D42">
        <w:rPr>
          <w:rFonts w:eastAsia="DengXian" w:cs="Arial" w:hint="eastAsia"/>
          <w:i/>
          <w:iCs/>
          <w:szCs w:val="20"/>
          <w:lang w:eastAsia="zh-CN"/>
        </w:rPr>
        <w:t>t</w:t>
      </w:r>
      <w:r w:rsidRPr="00FB3D42">
        <w:rPr>
          <w:rFonts w:eastAsia="DengXian" w:cs="Arial"/>
          <w:i/>
          <w:iCs/>
          <w:szCs w:val="20"/>
          <w:lang w:eastAsia="zh-CN"/>
        </w:rPr>
        <w:t xml:space="preserve">ranslation </w:t>
      </w:r>
      <w:r w:rsidRPr="00FB3D42">
        <w:rPr>
          <w:rFonts w:eastAsia="DengXian" w:cs="Arial" w:hint="eastAsia"/>
          <w:i/>
          <w:iCs/>
          <w:szCs w:val="20"/>
          <w:lang w:eastAsia="zh-CN"/>
        </w:rPr>
        <w:t>t</w:t>
      </w:r>
      <w:r w:rsidRPr="00FB3D42">
        <w:rPr>
          <w:rFonts w:eastAsia="DengXian" w:cs="Arial"/>
          <w:i/>
          <w:iCs/>
          <w:szCs w:val="20"/>
          <w:lang w:eastAsia="zh-CN"/>
        </w:rPr>
        <w:t>heories</w:t>
      </w:r>
      <w:r w:rsidRPr="00FB3D42">
        <w:rPr>
          <w:rFonts w:eastAsia="DengXian" w:cs="Arial"/>
          <w:szCs w:val="20"/>
          <w:lang w:eastAsia="zh-CN"/>
        </w:rPr>
        <w:t>. London: Routledge.</w:t>
      </w:r>
    </w:p>
    <w:p w14:paraId="7C985AD4" w14:textId="4F720B61" w:rsidR="002D5BBB" w:rsidRDefault="002D5BBB" w:rsidP="00DD7134">
      <w:pPr>
        <w:spacing w:after="0"/>
        <w:ind w:left="199" w:hanging="199"/>
        <w:rPr>
          <w:rFonts w:eastAsia="DengXian" w:cs="Arial"/>
          <w:szCs w:val="20"/>
          <w:lang w:eastAsia="zh-CN"/>
        </w:rPr>
      </w:pPr>
      <w:r w:rsidRPr="002D5BBB">
        <w:rPr>
          <w:rFonts w:eastAsia="DengXian" w:cs="Arial"/>
          <w:szCs w:val="20"/>
          <w:lang w:eastAsia="zh-CN"/>
        </w:rPr>
        <w:t xml:space="preserve">Goffman, E. (1974). </w:t>
      </w:r>
      <w:r w:rsidRPr="002D5BBB">
        <w:rPr>
          <w:rFonts w:eastAsia="DengXian" w:cs="Arial"/>
          <w:i/>
          <w:iCs/>
          <w:szCs w:val="20"/>
          <w:lang w:eastAsia="zh-CN"/>
        </w:rPr>
        <w:t>Frame analysis: An essay on the organization of experience</w:t>
      </w:r>
      <w:r w:rsidRPr="002D5BBB">
        <w:rPr>
          <w:rFonts w:eastAsia="DengXian" w:cs="Arial"/>
          <w:szCs w:val="20"/>
          <w:lang w:eastAsia="zh-CN"/>
        </w:rPr>
        <w:t xml:space="preserve">. </w:t>
      </w:r>
      <w:r w:rsidRPr="002D5BBB">
        <w:rPr>
          <w:rFonts w:cs="Arial"/>
          <w:color w:val="000000"/>
          <w:szCs w:val="20"/>
        </w:rPr>
        <w:t xml:space="preserve">New York: </w:t>
      </w:r>
      <w:r w:rsidRPr="002D5BBB">
        <w:rPr>
          <w:rFonts w:eastAsia="DengXian" w:cs="Arial"/>
          <w:szCs w:val="20"/>
          <w:lang w:eastAsia="zh-CN"/>
        </w:rPr>
        <w:t xml:space="preserve">Harper </w:t>
      </w:r>
      <w:r w:rsidR="005251AB">
        <w:rPr>
          <w:rFonts w:eastAsia="DengXian" w:cs="Arial" w:hint="eastAsia"/>
          <w:szCs w:val="20"/>
          <w:lang w:eastAsia="zh-CN"/>
        </w:rPr>
        <w:t>&amp;</w:t>
      </w:r>
      <w:r w:rsidRPr="002D5BBB">
        <w:rPr>
          <w:rFonts w:eastAsia="DengXian" w:cs="Arial"/>
          <w:szCs w:val="20"/>
          <w:lang w:eastAsia="zh-CN"/>
        </w:rPr>
        <w:t xml:space="preserve"> Row.</w:t>
      </w:r>
    </w:p>
    <w:p w14:paraId="59A97859" w14:textId="4DAA08AE" w:rsidR="00DD157A" w:rsidRDefault="00DD157A" w:rsidP="00DD7134">
      <w:pPr>
        <w:spacing w:after="0"/>
        <w:ind w:left="199" w:hanging="199"/>
        <w:rPr>
          <w:rFonts w:eastAsia="DengXian" w:cs="Arial"/>
          <w:szCs w:val="20"/>
          <w:lang w:eastAsia="zh-CN"/>
        </w:rPr>
      </w:pPr>
      <w:r w:rsidRPr="00DD157A">
        <w:rPr>
          <w:rFonts w:eastAsia="DengXian" w:cs="Arial"/>
          <w:szCs w:val="20"/>
          <w:lang w:eastAsia="zh-CN"/>
        </w:rPr>
        <w:t xml:space="preserve">Goto, I., Kato, N., </w:t>
      </w:r>
      <w:proofErr w:type="spellStart"/>
      <w:r w:rsidRPr="00DD157A">
        <w:rPr>
          <w:rFonts w:eastAsia="DengXian" w:cs="Arial"/>
          <w:szCs w:val="20"/>
          <w:lang w:eastAsia="zh-CN"/>
        </w:rPr>
        <w:t>Uratani</w:t>
      </w:r>
      <w:proofErr w:type="spellEnd"/>
      <w:r w:rsidRPr="00DD157A">
        <w:rPr>
          <w:rFonts w:eastAsia="DengXian" w:cs="Arial"/>
          <w:szCs w:val="20"/>
          <w:lang w:eastAsia="zh-CN"/>
        </w:rPr>
        <w:t xml:space="preserve">, N., and Ehara, T. (2003). Transliteration considering context information based on the maximum entropy method. In </w:t>
      </w:r>
      <w:r w:rsidRPr="00DD157A">
        <w:rPr>
          <w:rFonts w:eastAsia="DengXian" w:cs="Arial"/>
          <w:i/>
          <w:iCs/>
          <w:szCs w:val="20"/>
          <w:lang w:eastAsia="zh-CN"/>
        </w:rPr>
        <w:t>Proceedings of Machine Translation Summit IX: Papers</w:t>
      </w:r>
      <w:r w:rsidRPr="00DD157A">
        <w:rPr>
          <w:rFonts w:eastAsia="DengXian" w:cs="Arial"/>
          <w:szCs w:val="20"/>
          <w:lang w:eastAsia="zh-CN"/>
        </w:rPr>
        <w:t>, pp. 125-132, New Orleans, LA</w:t>
      </w:r>
      <w:r w:rsidR="00FE14B7">
        <w:rPr>
          <w:rFonts w:eastAsia="DengXian" w:cs="Arial" w:hint="eastAsia"/>
          <w:szCs w:val="20"/>
          <w:lang w:eastAsia="zh-CN"/>
        </w:rPr>
        <w:t xml:space="preserve">, </w:t>
      </w:r>
      <w:r w:rsidR="00FE14B7" w:rsidRPr="00FE14B7">
        <w:rPr>
          <w:rFonts w:eastAsia="DengXian" w:cs="Arial"/>
          <w:szCs w:val="20"/>
          <w:lang w:eastAsia="zh-CN"/>
        </w:rPr>
        <w:t>September.</w:t>
      </w:r>
    </w:p>
    <w:p w14:paraId="07B0452E" w14:textId="4AC066F9" w:rsidR="00A97564" w:rsidRPr="002D5BBB" w:rsidRDefault="00A97564" w:rsidP="00DD7134">
      <w:pPr>
        <w:spacing w:after="0"/>
        <w:ind w:left="199" w:hanging="199"/>
        <w:rPr>
          <w:rFonts w:eastAsia="DengXian" w:cs="Arial"/>
          <w:szCs w:val="20"/>
          <w:lang w:eastAsia="zh-CN"/>
        </w:rPr>
      </w:pPr>
      <w:r w:rsidRPr="00A97564">
        <w:rPr>
          <w:rFonts w:eastAsia="DengXian" w:cs="Arial"/>
          <w:szCs w:val="20"/>
          <w:lang w:eastAsia="zh-CN"/>
        </w:rPr>
        <w:t xml:space="preserve">Gutt, E.A. (1991). </w:t>
      </w:r>
      <w:r w:rsidRPr="00A97564">
        <w:rPr>
          <w:rFonts w:eastAsia="DengXian" w:cs="Arial"/>
          <w:i/>
          <w:iCs/>
          <w:szCs w:val="20"/>
          <w:lang w:eastAsia="zh-CN"/>
        </w:rPr>
        <w:t xml:space="preserve">Translation and </w:t>
      </w:r>
      <w:r w:rsidRPr="00A97564">
        <w:rPr>
          <w:rFonts w:eastAsia="DengXian" w:cs="Arial" w:hint="eastAsia"/>
          <w:i/>
          <w:iCs/>
          <w:szCs w:val="20"/>
          <w:lang w:eastAsia="zh-CN"/>
        </w:rPr>
        <w:t>r</w:t>
      </w:r>
      <w:r w:rsidRPr="00A97564">
        <w:rPr>
          <w:rFonts w:eastAsia="DengXian" w:cs="Arial"/>
          <w:i/>
          <w:iCs/>
          <w:szCs w:val="20"/>
          <w:lang w:eastAsia="zh-CN"/>
        </w:rPr>
        <w:t>elevance</w:t>
      </w:r>
      <w:r w:rsidRPr="00A97564">
        <w:rPr>
          <w:rFonts w:eastAsia="DengXian" w:cs="Arial" w:hint="eastAsia"/>
          <w:i/>
          <w:iCs/>
          <w:szCs w:val="20"/>
          <w:lang w:eastAsia="zh-CN"/>
        </w:rPr>
        <w:t>:</w:t>
      </w:r>
      <w:r w:rsidRPr="00A97564">
        <w:rPr>
          <w:rFonts w:eastAsia="DengXian" w:cs="Arial"/>
          <w:i/>
          <w:iCs/>
          <w:szCs w:val="20"/>
          <w:lang w:eastAsia="zh-CN"/>
        </w:rPr>
        <w:t xml:space="preserve"> Cognition and </w:t>
      </w:r>
      <w:r w:rsidRPr="00A97564">
        <w:rPr>
          <w:rFonts w:eastAsia="DengXian" w:cs="Arial" w:hint="eastAsia"/>
          <w:i/>
          <w:iCs/>
          <w:szCs w:val="20"/>
          <w:lang w:eastAsia="zh-CN"/>
        </w:rPr>
        <w:t>c</w:t>
      </w:r>
      <w:r w:rsidRPr="00A97564">
        <w:rPr>
          <w:rFonts w:eastAsia="DengXian" w:cs="Arial"/>
          <w:i/>
          <w:iCs/>
          <w:szCs w:val="20"/>
          <w:lang w:eastAsia="zh-CN"/>
        </w:rPr>
        <w:t>ontext</w:t>
      </w:r>
      <w:r w:rsidRPr="00A97564">
        <w:rPr>
          <w:rFonts w:eastAsia="DengXian" w:cs="Arial"/>
          <w:szCs w:val="20"/>
          <w:lang w:eastAsia="zh-CN"/>
        </w:rPr>
        <w:t>. Manchester: St Jerome.</w:t>
      </w:r>
    </w:p>
    <w:p w14:paraId="7BE1812E" w14:textId="7777777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Halliday, M. A. K. (1985). </w:t>
      </w:r>
      <w:r w:rsidRPr="00417B25">
        <w:rPr>
          <w:rFonts w:eastAsia="DengXian" w:cs="Arial"/>
          <w:i/>
          <w:iCs/>
          <w:szCs w:val="20"/>
          <w:lang w:eastAsia="zh-CN"/>
        </w:rPr>
        <w:t>An introduction to functional grammar</w:t>
      </w:r>
      <w:r w:rsidRPr="00417B25">
        <w:rPr>
          <w:rFonts w:eastAsia="DengXian" w:cs="Arial"/>
          <w:szCs w:val="20"/>
          <w:lang w:eastAsia="zh-CN"/>
        </w:rPr>
        <w:t>. London, England: Edward Arnold.</w:t>
      </w:r>
    </w:p>
    <w:p w14:paraId="1525BFD1" w14:textId="4E6F5324"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Halliday, M. A. K., </w:t>
      </w:r>
      <w:r w:rsidR="005251AB">
        <w:rPr>
          <w:rFonts w:eastAsia="DengXian" w:cs="Arial"/>
          <w:szCs w:val="20"/>
          <w:lang w:eastAsia="zh-CN"/>
        </w:rPr>
        <w:t>and</w:t>
      </w:r>
      <w:r w:rsidRPr="00417B25">
        <w:rPr>
          <w:rFonts w:eastAsia="DengXian" w:cs="Arial"/>
          <w:szCs w:val="20"/>
          <w:lang w:eastAsia="zh-CN"/>
        </w:rPr>
        <w:t xml:space="preserve"> Hasan, R. (1989). </w:t>
      </w:r>
      <w:r w:rsidRPr="00417B25">
        <w:rPr>
          <w:rFonts w:eastAsia="DengXian" w:cs="Arial"/>
          <w:i/>
          <w:iCs/>
          <w:szCs w:val="20"/>
          <w:lang w:eastAsia="zh-CN"/>
        </w:rPr>
        <w:t>Language, context and text: Aspects of language in a social-semiotic perspective</w:t>
      </w:r>
      <w:r w:rsidRPr="00417B25">
        <w:rPr>
          <w:rFonts w:eastAsia="DengXian" w:cs="Arial"/>
          <w:szCs w:val="20"/>
          <w:lang w:eastAsia="zh-CN"/>
        </w:rPr>
        <w:t>. Oxford, UK: Oxford University Press.</w:t>
      </w:r>
    </w:p>
    <w:p w14:paraId="18060715" w14:textId="53AFA0EA" w:rsidR="002005D2" w:rsidRPr="00DD7134" w:rsidRDefault="002D5BBB" w:rsidP="00DD7134">
      <w:pPr>
        <w:spacing w:after="0"/>
        <w:ind w:left="199" w:hanging="199"/>
        <w:rPr>
          <w:rFonts w:eastAsia="SimSun"/>
          <w:lang w:eastAsia="zh-CN"/>
        </w:rPr>
      </w:pPr>
      <w:r w:rsidRPr="00417B25">
        <w:rPr>
          <w:rFonts w:eastAsia="DengXian" w:cs="Arial"/>
          <w:szCs w:val="20"/>
          <w:lang w:eastAsia="zh-CN"/>
        </w:rPr>
        <w:t xml:space="preserve">Hassan, H., Aue, A., Chen, C., Chowdhary, V., Clark, J., </w:t>
      </w:r>
      <w:proofErr w:type="spellStart"/>
      <w:r w:rsidRPr="00417B25">
        <w:rPr>
          <w:rFonts w:eastAsia="DengXian" w:cs="Arial"/>
          <w:szCs w:val="20"/>
          <w:lang w:eastAsia="zh-CN"/>
        </w:rPr>
        <w:t>Federmann</w:t>
      </w:r>
      <w:proofErr w:type="spellEnd"/>
      <w:r w:rsidRPr="00417B25">
        <w:rPr>
          <w:rFonts w:eastAsia="DengXian" w:cs="Arial"/>
          <w:szCs w:val="20"/>
          <w:lang w:eastAsia="zh-CN"/>
        </w:rPr>
        <w:t xml:space="preserve">, C., Huang, X., </w:t>
      </w:r>
      <w:proofErr w:type="spellStart"/>
      <w:r w:rsidRPr="00417B25">
        <w:rPr>
          <w:rFonts w:eastAsia="DengXian" w:cs="Arial"/>
          <w:szCs w:val="20"/>
          <w:lang w:eastAsia="zh-CN"/>
        </w:rPr>
        <w:t>Junczys-Dowmunt</w:t>
      </w:r>
      <w:proofErr w:type="spellEnd"/>
      <w:r w:rsidRPr="00417B25">
        <w:rPr>
          <w:rFonts w:eastAsia="DengXian" w:cs="Arial"/>
          <w:szCs w:val="20"/>
          <w:lang w:eastAsia="zh-CN"/>
        </w:rPr>
        <w:t xml:space="preserve">, M., Lewis, W., Li, M., Liu, S., Liu, T.-Y., Luo, R., Menezes, A., Qin, T., Seide, F., Tan, </w:t>
      </w:r>
      <w:r w:rsidRPr="00417B25">
        <w:rPr>
          <w:rFonts w:eastAsia="DengXian" w:cs="Arial"/>
          <w:szCs w:val="20"/>
          <w:lang w:eastAsia="zh-CN"/>
        </w:rPr>
        <w:t xml:space="preserve">X., Tian, F., Wu, L., Wu, S., Xia, Y., Zhang, D., Zhang, Z., </w:t>
      </w:r>
      <w:r w:rsidR="005251AB">
        <w:rPr>
          <w:rFonts w:eastAsia="DengXian" w:cs="Arial"/>
          <w:szCs w:val="20"/>
          <w:lang w:eastAsia="zh-CN"/>
        </w:rPr>
        <w:t>and</w:t>
      </w:r>
      <w:r w:rsidRPr="00417B25">
        <w:rPr>
          <w:rFonts w:eastAsia="DengXian" w:cs="Arial"/>
          <w:szCs w:val="20"/>
          <w:lang w:eastAsia="zh-CN"/>
        </w:rPr>
        <w:t xml:space="preserve"> Zhou, M. (2018). Achieving human parity on automatic Chinese to English news translation. </w:t>
      </w:r>
      <w:proofErr w:type="spellStart"/>
      <w:r w:rsidRPr="00417B25">
        <w:rPr>
          <w:rFonts w:eastAsia="DengXian" w:cs="Arial"/>
          <w:i/>
          <w:iCs/>
          <w:szCs w:val="20"/>
          <w:lang w:eastAsia="zh-CN"/>
        </w:rPr>
        <w:t>arXiv</w:t>
      </w:r>
      <w:proofErr w:type="spellEnd"/>
      <w:r w:rsidRPr="00417B25">
        <w:rPr>
          <w:rFonts w:eastAsia="DengXian" w:cs="Arial"/>
          <w:szCs w:val="20"/>
          <w:lang w:eastAsia="zh-CN"/>
        </w:rPr>
        <w:t xml:space="preserve">. </w:t>
      </w:r>
      <w:hyperlink r:id="rId14" w:tgtFrame="_new" w:history="1">
        <w:r w:rsidRPr="00417B25">
          <w:rPr>
            <w:rStyle w:val="Hyperlink"/>
            <w:rFonts w:eastAsia="DengXian" w:cs="Arial"/>
            <w:szCs w:val="20"/>
            <w:lang w:eastAsia="zh-CN"/>
          </w:rPr>
          <w:t>https://arxiv.org/abs/1803.05567</w:t>
        </w:r>
      </w:hyperlink>
    </w:p>
    <w:p w14:paraId="71EE07D6" w14:textId="77777777" w:rsidR="00DD7134" w:rsidRDefault="002005D2" w:rsidP="00DD7134">
      <w:pPr>
        <w:spacing w:after="0"/>
        <w:ind w:left="199" w:hanging="199"/>
        <w:rPr>
          <w:rFonts w:eastAsia="DengXian" w:cs="Arial"/>
          <w:szCs w:val="20"/>
          <w:lang w:eastAsia="zh-CN"/>
        </w:rPr>
      </w:pPr>
      <w:r w:rsidRPr="002005D2">
        <w:rPr>
          <w:rFonts w:eastAsia="DengXian" w:cs="Arial"/>
          <w:szCs w:val="20"/>
          <w:lang w:eastAsia="zh-CN"/>
        </w:rPr>
        <w:t xml:space="preserve">Hendy, A., Abdelrehim, M., Sharaf, A., Raunak, V., Gabr, M., Matsushita, H., Kim, Y. J., Afify, M., and Hassan Awadalla, H. (2023). How good are GPT models at machine translation? A comprehensive evaluation. </w:t>
      </w:r>
      <w:proofErr w:type="spellStart"/>
      <w:r w:rsidRPr="002005D2">
        <w:rPr>
          <w:rFonts w:eastAsia="DengXian" w:cs="Arial"/>
          <w:i/>
          <w:iCs/>
          <w:szCs w:val="20"/>
          <w:lang w:eastAsia="zh-CN"/>
        </w:rPr>
        <w:t>arXiv</w:t>
      </w:r>
      <w:proofErr w:type="spellEnd"/>
      <w:r w:rsidRPr="002005D2">
        <w:rPr>
          <w:rFonts w:eastAsia="DengXian" w:cs="Arial"/>
          <w:i/>
          <w:iCs/>
          <w:szCs w:val="20"/>
          <w:lang w:eastAsia="zh-CN"/>
        </w:rPr>
        <w:t xml:space="preserve"> preprint</w:t>
      </w:r>
      <w:r w:rsidRPr="002005D2">
        <w:rPr>
          <w:rFonts w:eastAsia="DengXian" w:cs="Arial"/>
          <w:szCs w:val="20"/>
          <w:lang w:eastAsia="zh-CN"/>
        </w:rPr>
        <w:t xml:space="preserve"> arXiv:2302.09210.</w:t>
      </w:r>
    </w:p>
    <w:p w14:paraId="0088DA89" w14:textId="38C17D3B"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House, J. (1997). </w:t>
      </w:r>
      <w:r w:rsidRPr="00417B25">
        <w:rPr>
          <w:rFonts w:eastAsia="DengXian" w:cs="Arial"/>
          <w:i/>
          <w:iCs/>
          <w:szCs w:val="20"/>
          <w:lang w:eastAsia="zh-CN"/>
        </w:rPr>
        <w:t>Translation quality assessment: A model revisited</w:t>
      </w:r>
      <w:r w:rsidRPr="00417B25">
        <w:rPr>
          <w:rFonts w:eastAsia="DengXian" w:cs="Arial"/>
          <w:szCs w:val="20"/>
          <w:lang w:eastAsia="zh-CN"/>
        </w:rPr>
        <w:t>. Tübingen, Germany: Gunter Narr Verlag.</w:t>
      </w:r>
    </w:p>
    <w:p w14:paraId="1D347963" w14:textId="52AC3AE2"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Hu, X., </w:t>
      </w:r>
      <w:r w:rsidR="005251AB">
        <w:rPr>
          <w:rFonts w:eastAsia="DengXian" w:cs="Arial"/>
          <w:szCs w:val="20"/>
          <w:lang w:eastAsia="zh-CN"/>
        </w:rPr>
        <w:t>and</w:t>
      </w:r>
      <w:r w:rsidRPr="00417B25">
        <w:rPr>
          <w:rFonts w:eastAsia="DengXian" w:cs="Arial"/>
          <w:szCs w:val="20"/>
          <w:lang w:eastAsia="zh-CN"/>
        </w:rPr>
        <w:t xml:space="preserve"> Wan, X. (2023). Exploring discourse structure in document-level machine translation. In </w:t>
      </w:r>
      <w:r w:rsidRPr="00417B25">
        <w:rPr>
          <w:rFonts w:eastAsia="DengXian" w:cs="Arial"/>
          <w:i/>
          <w:iCs/>
          <w:szCs w:val="20"/>
          <w:lang w:eastAsia="zh-CN"/>
        </w:rPr>
        <w:t>Proceedings of the 2023 Conference on Empirical Methods in Natural Language Processing</w:t>
      </w:r>
      <w:r w:rsidR="001546C0">
        <w:rPr>
          <w:rFonts w:eastAsia="DengXian" w:cs="Arial" w:hint="eastAsia"/>
          <w:szCs w:val="20"/>
          <w:lang w:eastAsia="zh-CN"/>
        </w:rPr>
        <w:t xml:space="preserve">, </w:t>
      </w:r>
      <w:r w:rsidRPr="00417B25">
        <w:rPr>
          <w:rFonts w:eastAsia="DengXian" w:cs="Arial"/>
          <w:szCs w:val="20"/>
          <w:lang w:eastAsia="zh-CN"/>
        </w:rPr>
        <w:t>pp. 13889-13902. Singapore</w:t>
      </w:r>
      <w:r w:rsidR="00FE14B7">
        <w:rPr>
          <w:rFonts w:eastAsia="DengXian" w:cs="Arial" w:hint="eastAsia"/>
          <w:szCs w:val="20"/>
          <w:lang w:eastAsia="zh-CN"/>
        </w:rPr>
        <w:t xml:space="preserve">, </w:t>
      </w:r>
      <w:r w:rsidR="00FE14B7" w:rsidRPr="00FE14B7">
        <w:rPr>
          <w:rFonts w:eastAsia="DengXian" w:cs="Arial"/>
          <w:szCs w:val="20"/>
          <w:lang w:eastAsia="zh-CN"/>
        </w:rPr>
        <w:t>December. Association for Computational Linguistics.</w:t>
      </w:r>
    </w:p>
    <w:p w14:paraId="2C2496B9" w14:textId="6846D5AF" w:rsidR="00DD157A" w:rsidRPr="00417B25" w:rsidRDefault="00DD157A" w:rsidP="00DD7134">
      <w:pPr>
        <w:spacing w:after="0"/>
        <w:ind w:left="199" w:hanging="199"/>
        <w:rPr>
          <w:rFonts w:eastAsia="DengXian" w:cs="Arial"/>
          <w:szCs w:val="20"/>
          <w:lang w:eastAsia="zh-CN"/>
        </w:rPr>
      </w:pPr>
      <w:r w:rsidRPr="00DD157A">
        <w:rPr>
          <w:rFonts w:eastAsia="DengXian" w:cs="Arial"/>
          <w:szCs w:val="20"/>
          <w:lang w:eastAsia="zh-CN"/>
        </w:rPr>
        <w:t xml:space="preserve">Huang, E., Socher, R., Manning, C., and Ng, A. (2012). Improving word representations via global context and multiple word prototypes. In </w:t>
      </w:r>
      <w:r w:rsidRPr="00DD157A">
        <w:rPr>
          <w:rFonts w:eastAsia="DengXian" w:cs="Arial"/>
          <w:i/>
          <w:iCs/>
          <w:szCs w:val="20"/>
          <w:lang w:eastAsia="zh-CN"/>
        </w:rPr>
        <w:t>Proceedings of the 50th Annual Meeting of the Association for Computational Linguistics (ACL 2012), Volume 1: Long Papers</w:t>
      </w:r>
      <w:r w:rsidRPr="00DD157A">
        <w:rPr>
          <w:rFonts w:eastAsia="DengXian" w:cs="Arial"/>
          <w:szCs w:val="20"/>
          <w:lang w:eastAsia="zh-CN"/>
        </w:rPr>
        <w:t>, pp. 873-882</w:t>
      </w:r>
      <w:r>
        <w:rPr>
          <w:rFonts w:eastAsia="DengXian" w:cs="Arial"/>
          <w:szCs w:val="20"/>
          <w:lang w:eastAsia="zh-CN"/>
        </w:rPr>
        <w:t xml:space="preserve">, </w:t>
      </w:r>
      <w:r w:rsidRPr="00DD157A">
        <w:rPr>
          <w:rFonts w:eastAsia="DengXian" w:cs="Arial"/>
          <w:szCs w:val="20"/>
          <w:lang w:eastAsia="zh-CN"/>
        </w:rPr>
        <w:t>Jeju, Korea, July. Association for Computational Linguistics</w:t>
      </w:r>
      <w:r>
        <w:rPr>
          <w:rFonts w:eastAsia="DengXian" w:cs="Arial" w:hint="eastAsia"/>
          <w:szCs w:val="20"/>
          <w:lang w:eastAsia="zh-CN"/>
        </w:rPr>
        <w:t>.</w:t>
      </w:r>
    </w:p>
    <w:p w14:paraId="0121869D" w14:textId="3B07AEE6"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Hurford, J. R., </w:t>
      </w:r>
      <w:r w:rsidR="005251AB">
        <w:rPr>
          <w:rFonts w:eastAsia="DengXian" w:cs="Arial"/>
          <w:szCs w:val="20"/>
          <w:lang w:eastAsia="zh-CN"/>
        </w:rPr>
        <w:t>and</w:t>
      </w:r>
      <w:r w:rsidRPr="00417B25">
        <w:rPr>
          <w:rFonts w:eastAsia="DengXian" w:cs="Arial"/>
          <w:szCs w:val="20"/>
          <w:lang w:eastAsia="zh-CN"/>
        </w:rPr>
        <w:t xml:space="preserve"> Heasley, B. (1983). </w:t>
      </w:r>
      <w:r w:rsidRPr="00417B25">
        <w:rPr>
          <w:rFonts w:eastAsia="DengXian" w:cs="Arial"/>
          <w:i/>
          <w:iCs/>
          <w:szCs w:val="20"/>
          <w:lang w:eastAsia="zh-CN"/>
        </w:rPr>
        <w:t>Semantics: A coursebook</w:t>
      </w:r>
      <w:r w:rsidRPr="00417B25">
        <w:rPr>
          <w:rFonts w:eastAsia="DengXian" w:cs="Arial"/>
          <w:szCs w:val="20"/>
          <w:lang w:eastAsia="zh-CN"/>
        </w:rPr>
        <w:t>. Cambridge, UK: Cambridge University Press.</w:t>
      </w:r>
    </w:p>
    <w:p w14:paraId="7E35E420" w14:textId="56600FEA"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Hurford, J. R., Heasley, B., </w:t>
      </w:r>
      <w:r w:rsidR="005251AB">
        <w:rPr>
          <w:rFonts w:eastAsia="DengXian" w:cs="Arial"/>
          <w:szCs w:val="20"/>
          <w:lang w:eastAsia="zh-CN"/>
        </w:rPr>
        <w:t>and</w:t>
      </w:r>
      <w:r w:rsidRPr="00417B25">
        <w:rPr>
          <w:rFonts w:eastAsia="DengXian" w:cs="Arial"/>
          <w:szCs w:val="20"/>
          <w:lang w:eastAsia="zh-CN"/>
        </w:rPr>
        <w:t xml:space="preserve"> Smith, M. B. (2007). </w:t>
      </w:r>
      <w:r w:rsidRPr="00417B25">
        <w:rPr>
          <w:rFonts w:eastAsia="DengXian" w:cs="Arial"/>
          <w:i/>
          <w:iCs/>
          <w:szCs w:val="20"/>
          <w:lang w:eastAsia="zh-CN"/>
        </w:rPr>
        <w:t>Semantics: A coursebook</w:t>
      </w:r>
      <w:r w:rsidRPr="00417B25">
        <w:rPr>
          <w:rFonts w:eastAsia="DengXian" w:cs="Arial"/>
          <w:szCs w:val="20"/>
          <w:lang w:eastAsia="zh-CN"/>
        </w:rPr>
        <w:t>. Cambridge, UK: Cambridge University Press.</w:t>
      </w:r>
    </w:p>
    <w:p w14:paraId="0B162D93" w14:textId="0AE9858A" w:rsidR="00B61FB9" w:rsidRPr="00417B25" w:rsidRDefault="00B61FB9" w:rsidP="00DD7134">
      <w:pPr>
        <w:spacing w:after="0"/>
        <w:ind w:left="199" w:hanging="199"/>
        <w:rPr>
          <w:rFonts w:eastAsia="DengXian" w:cs="Arial"/>
          <w:szCs w:val="20"/>
          <w:lang w:eastAsia="zh-CN"/>
        </w:rPr>
      </w:pPr>
      <w:r w:rsidRPr="00B61FB9">
        <w:rPr>
          <w:rFonts w:eastAsia="DengXian" w:cs="Arial"/>
          <w:szCs w:val="20"/>
          <w:lang w:eastAsia="zh-CN"/>
        </w:rPr>
        <w:t xml:space="preserve">Hwang, Y., Kim, Y., and Jung, K. (2021). Context-aware neural machine translation for Korean honorific expressions. </w:t>
      </w:r>
      <w:r w:rsidRPr="00B61FB9">
        <w:rPr>
          <w:rFonts w:eastAsia="DengXian" w:cs="Arial"/>
          <w:i/>
          <w:iCs/>
          <w:szCs w:val="20"/>
          <w:lang w:eastAsia="zh-CN"/>
        </w:rPr>
        <w:t>Electronics</w:t>
      </w:r>
      <w:r w:rsidRPr="00B61FB9">
        <w:rPr>
          <w:rFonts w:eastAsia="DengXian" w:cs="Arial"/>
          <w:szCs w:val="20"/>
          <w:lang w:eastAsia="zh-CN"/>
        </w:rPr>
        <w:t>, 10(13):1589.</w:t>
      </w:r>
    </w:p>
    <w:p w14:paraId="747D92D3" w14:textId="77E9B3B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Hymes, D. (1967). Models of interaction of language and social setting. </w:t>
      </w:r>
      <w:r w:rsidRPr="00417B25">
        <w:rPr>
          <w:rFonts w:eastAsia="DengXian" w:cs="Arial"/>
          <w:i/>
          <w:iCs/>
          <w:szCs w:val="20"/>
          <w:lang w:eastAsia="zh-CN"/>
        </w:rPr>
        <w:t>Journal of Social Issues, 23</w:t>
      </w:r>
      <w:r w:rsidRPr="00417B25">
        <w:rPr>
          <w:rFonts w:eastAsia="DengXian" w:cs="Arial"/>
          <w:szCs w:val="20"/>
          <w:lang w:eastAsia="zh-CN"/>
        </w:rPr>
        <w:t xml:space="preserve">(2), </w:t>
      </w:r>
      <w:r w:rsidR="001546C0">
        <w:rPr>
          <w:rFonts w:eastAsia="DengXian" w:cs="Arial" w:hint="eastAsia"/>
          <w:szCs w:val="20"/>
          <w:lang w:eastAsia="zh-CN"/>
        </w:rPr>
        <w:t xml:space="preserve">pp. </w:t>
      </w:r>
      <w:r w:rsidRPr="00417B25">
        <w:rPr>
          <w:rFonts w:eastAsia="DengXian" w:cs="Arial"/>
          <w:szCs w:val="20"/>
          <w:lang w:eastAsia="zh-CN"/>
        </w:rPr>
        <w:t>8-28.</w:t>
      </w:r>
    </w:p>
    <w:p w14:paraId="1076AB8E" w14:textId="77777777" w:rsidR="002D5BBB" w:rsidRDefault="002D5BBB" w:rsidP="00DD7134">
      <w:pPr>
        <w:spacing w:after="0"/>
        <w:ind w:left="199" w:hanging="199"/>
        <w:rPr>
          <w:rFonts w:cs="Arial"/>
          <w:color w:val="000000"/>
          <w:szCs w:val="20"/>
          <w:lang w:eastAsia="zh-CN"/>
        </w:rPr>
      </w:pPr>
      <w:r w:rsidRPr="00417B25">
        <w:rPr>
          <w:rFonts w:cs="Arial"/>
          <w:color w:val="000000"/>
          <w:szCs w:val="20"/>
        </w:rPr>
        <w:t xml:space="preserve">Hymes, D. H. (1974). </w:t>
      </w:r>
      <w:r w:rsidRPr="00417B25">
        <w:rPr>
          <w:rFonts w:cs="Arial"/>
          <w:i/>
          <w:iCs/>
          <w:color w:val="000000"/>
          <w:szCs w:val="20"/>
        </w:rPr>
        <w:t>Foundations in sociolinguistics: An ethnographic approach</w:t>
      </w:r>
      <w:r w:rsidRPr="00417B25">
        <w:rPr>
          <w:rFonts w:cs="Arial"/>
          <w:color w:val="000000"/>
          <w:szCs w:val="20"/>
        </w:rPr>
        <w:t xml:space="preserve">. Philadelphia, </w:t>
      </w:r>
      <w:r w:rsidRPr="00417B25">
        <w:rPr>
          <w:rFonts w:eastAsia="DengXian" w:cs="Arial"/>
          <w:color w:val="000000"/>
          <w:szCs w:val="20"/>
          <w:lang w:eastAsia="zh-CN"/>
        </w:rPr>
        <w:t>USA</w:t>
      </w:r>
      <w:r w:rsidRPr="00417B25">
        <w:rPr>
          <w:rFonts w:cs="Arial"/>
          <w:color w:val="000000"/>
          <w:szCs w:val="20"/>
        </w:rPr>
        <w:t>: University of Pennsylvania Press.</w:t>
      </w:r>
    </w:p>
    <w:p w14:paraId="537AE2B4" w14:textId="6B955155" w:rsidR="001C7D14" w:rsidRPr="00417B25" w:rsidRDefault="001C7D14" w:rsidP="00DD7134">
      <w:pPr>
        <w:spacing w:after="0"/>
        <w:ind w:left="199" w:hanging="199"/>
        <w:rPr>
          <w:rFonts w:eastAsia="DengXian" w:cs="Arial" w:hint="eastAsia"/>
          <w:color w:val="000000"/>
          <w:szCs w:val="20"/>
          <w:lang w:eastAsia="zh-CN"/>
        </w:rPr>
      </w:pPr>
      <w:r w:rsidRPr="001C7D14">
        <w:rPr>
          <w:rFonts w:eastAsia="DengXian" w:cs="Arial"/>
          <w:color w:val="000000"/>
          <w:szCs w:val="20"/>
          <w:lang w:eastAsia="zh-CN"/>
        </w:rPr>
        <w:t xml:space="preserve">Jalili Sabet, M., Dufter, P., Yvon, F. and Schütze, H. (2020). </w:t>
      </w:r>
      <w:proofErr w:type="spellStart"/>
      <w:r w:rsidRPr="001C7D14">
        <w:rPr>
          <w:rFonts w:eastAsia="DengXian" w:cs="Arial"/>
          <w:color w:val="000000"/>
          <w:szCs w:val="20"/>
          <w:lang w:eastAsia="zh-CN"/>
        </w:rPr>
        <w:t>SimAlign</w:t>
      </w:r>
      <w:proofErr w:type="spellEnd"/>
      <w:r w:rsidRPr="001C7D14">
        <w:rPr>
          <w:rFonts w:eastAsia="DengXian" w:cs="Arial"/>
          <w:color w:val="000000"/>
          <w:szCs w:val="20"/>
          <w:lang w:eastAsia="zh-CN"/>
        </w:rPr>
        <w:t xml:space="preserve">: High Quality Word Alignments Without Parallel Training Data Using Static and Contextualized Embeddings. </w:t>
      </w:r>
      <w:r>
        <w:rPr>
          <w:rFonts w:eastAsia="DengXian" w:cs="Arial" w:hint="eastAsia"/>
          <w:color w:val="000000"/>
          <w:szCs w:val="20"/>
          <w:lang w:eastAsia="zh-CN"/>
        </w:rPr>
        <w:t xml:space="preserve">In </w:t>
      </w:r>
      <w:r w:rsidRPr="001C7D14">
        <w:rPr>
          <w:rFonts w:eastAsia="DengXian" w:cs="Arial" w:hint="eastAsia"/>
          <w:i/>
          <w:iCs/>
          <w:color w:val="000000"/>
          <w:szCs w:val="20"/>
          <w:lang w:eastAsia="zh-CN"/>
        </w:rPr>
        <w:t>Proceedings</w:t>
      </w:r>
      <w:r w:rsidRPr="001C7D14">
        <w:rPr>
          <w:rFonts w:eastAsia="DengXian" w:cs="Arial"/>
          <w:i/>
          <w:iCs/>
          <w:color w:val="000000"/>
          <w:szCs w:val="20"/>
          <w:lang w:eastAsia="zh-CN"/>
        </w:rPr>
        <w:t xml:space="preserve"> of the Association for Computational Linguistics: EMNLP 2020</w:t>
      </w:r>
      <w:r w:rsidRPr="001C7D14">
        <w:rPr>
          <w:rFonts w:eastAsia="DengXian" w:cs="Arial"/>
          <w:color w:val="000000"/>
          <w:szCs w:val="20"/>
          <w:lang w:eastAsia="zh-CN"/>
        </w:rPr>
        <w:t>, pp. 1627</w:t>
      </w:r>
      <w:r>
        <w:rPr>
          <w:rFonts w:eastAsia="DengXian" w:cs="Arial" w:hint="eastAsia"/>
          <w:color w:val="000000"/>
          <w:szCs w:val="20"/>
          <w:lang w:eastAsia="zh-CN"/>
        </w:rPr>
        <w:t>-</w:t>
      </w:r>
      <w:r w:rsidRPr="001C7D14">
        <w:rPr>
          <w:rFonts w:eastAsia="DengXian" w:cs="Arial"/>
          <w:color w:val="000000"/>
          <w:szCs w:val="20"/>
          <w:lang w:eastAsia="zh-CN"/>
        </w:rPr>
        <w:t>1643.</w:t>
      </w:r>
    </w:p>
    <w:p w14:paraId="33A026A7" w14:textId="0A0EAE9F" w:rsidR="002D5BBB" w:rsidRDefault="002D5BBB" w:rsidP="00DD7134">
      <w:pPr>
        <w:spacing w:after="0"/>
        <w:ind w:left="199" w:hanging="199"/>
        <w:rPr>
          <w:rFonts w:eastAsia="DengXian" w:cs="Arial"/>
          <w:szCs w:val="20"/>
          <w:lang w:eastAsia="zh-CN"/>
        </w:rPr>
      </w:pPr>
      <w:proofErr w:type="spellStart"/>
      <w:r w:rsidRPr="00417B25">
        <w:rPr>
          <w:rFonts w:eastAsia="DengXian" w:cs="Arial"/>
          <w:szCs w:val="20"/>
          <w:lang w:eastAsia="zh-CN"/>
        </w:rPr>
        <w:t>Jaszczolt</w:t>
      </w:r>
      <w:proofErr w:type="spellEnd"/>
      <w:r w:rsidRPr="00417B25">
        <w:rPr>
          <w:rFonts w:eastAsia="DengXian" w:cs="Arial"/>
          <w:szCs w:val="20"/>
          <w:lang w:eastAsia="zh-CN"/>
        </w:rPr>
        <w:t xml:space="preserve">, K. M. (2012). Context: Gricean intentions vs. two-dimensional semantics. In R. Finkbeiner, J. Meibauer, </w:t>
      </w:r>
      <w:r w:rsidR="005251AB">
        <w:rPr>
          <w:rFonts w:eastAsia="DengXian" w:cs="Arial"/>
          <w:szCs w:val="20"/>
          <w:lang w:eastAsia="zh-CN"/>
        </w:rPr>
        <w:t>and</w:t>
      </w:r>
      <w:r w:rsidRPr="00417B25">
        <w:rPr>
          <w:rFonts w:eastAsia="DengXian" w:cs="Arial"/>
          <w:szCs w:val="20"/>
          <w:lang w:eastAsia="zh-CN"/>
        </w:rPr>
        <w:t xml:space="preserve"> P. B. Schumacher (Eds.), </w:t>
      </w:r>
      <w:r w:rsidRPr="00417B25">
        <w:rPr>
          <w:rFonts w:eastAsia="DengXian" w:cs="Arial"/>
          <w:i/>
          <w:iCs/>
          <w:szCs w:val="20"/>
          <w:lang w:eastAsia="zh-CN"/>
        </w:rPr>
        <w:t>What is a context? Linguistic approaches and challenges</w:t>
      </w:r>
      <w:r w:rsidRPr="00417B25">
        <w:rPr>
          <w:rFonts w:eastAsia="DengXian" w:cs="Arial"/>
          <w:szCs w:val="20"/>
          <w:lang w:eastAsia="zh-CN"/>
        </w:rPr>
        <w:t>. Amsterdam, Netherlands: John Benjamins.</w:t>
      </w:r>
    </w:p>
    <w:p w14:paraId="521F3413" w14:textId="5FA410D1" w:rsidR="00BF4389" w:rsidRPr="00417B25" w:rsidRDefault="00BF4389" w:rsidP="00DD7134">
      <w:pPr>
        <w:spacing w:after="0"/>
        <w:ind w:left="199" w:hanging="199"/>
        <w:rPr>
          <w:rFonts w:eastAsia="DengXian" w:cs="Arial"/>
          <w:szCs w:val="20"/>
          <w:lang w:eastAsia="zh-CN"/>
        </w:rPr>
      </w:pPr>
      <w:r w:rsidRPr="00BF4389">
        <w:rPr>
          <w:rFonts w:eastAsia="DengXian" w:cs="Arial"/>
          <w:szCs w:val="20"/>
          <w:lang w:eastAsia="zh-CN"/>
        </w:rPr>
        <w:t xml:space="preserve">Jean, S., </w:t>
      </w:r>
      <w:proofErr w:type="spellStart"/>
      <w:r w:rsidRPr="00BF4389">
        <w:rPr>
          <w:rFonts w:eastAsia="DengXian" w:cs="Arial"/>
          <w:szCs w:val="20"/>
          <w:lang w:eastAsia="zh-CN"/>
        </w:rPr>
        <w:t>Lauly</w:t>
      </w:r>
      <w:proofErr w:type="spellEnd"/>
      <w:r w:rsidRPr="00BF4389">
        <w:rPr>
          <w:rFonts w:eastAsia="DengXian" w:cs="Arial"/>
          <w:szCs w:val="20"/>
          <w:lang w:eastAsia="zh-CN"/>
        </w:rPr>
        <w:t xml:space="preserve">, S., Firat, O., and Cho, K. (2017). Does neural machine translation benefit from larger context? </w:t>
      </w:r>
      <w:proofErr w:type="spellStart"/>
      <w:r w:rsidRPr="00BF4389">
        <w:rPr>
          <w:rFonts w:eastAsia="DengXian" w:cs="Arial"/>
          <w:i/>
          <w:iCs/>
          <w:szCs w:val="20"/>
          <w:lang w:eastAsia="zh-CN"/>
        </w:rPr>
        <w:t>arXiv</w:t>
      </w:r>
      <w:proofErr w:type="spellEnd"/>
      <w:r w:rsidRPr="00BF4389">
        <w:rPr>
          <w:rFonts w:eastAsia="DengXian" w:cs="Arial"/>
          <w:i/>
          <w:iCs/>
          <w:szCs w:val="20"/>
          <w:lang w:eastAsia="zh-CN"/>
        </w:rPr>
        <w:t xml:space="preserve"> preprint</w:t>
      </w:r>
      <w:r w:rsidRPr="00BF4389">
        <w:rPr>
          <w:rFonts w:eastAsia="DengXian" w:cs="Arial"/>
          <w:szCs w:val="20"/>
          <w:lang w:eastAsia="zh-CN"/>
        </w:rPr>
        <w:t xml:space="preserve"> arXiv:1704.05135.</w:t>
      </w:r>
    </w:p>
    <w:p w14:paraId="21F793C2" w14:textId="136A7328"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Jiang, Y. E., Liu, T., Ma, S., Zhang, D., Sachan, M., </w:t>
      </w:r>
      <w:r w:rsidR="005251AB">
        <w:rPr>
          <w:rFonts w:eastAsia="DengXian" w:cs="Arial"/>
          <w:szCs w:val="20"/>
          <w:lang w:eastAsia="zh-CN"/>
        </w:rPr>
        <w:t>and</w:t>
      </w:r>
      <w:r w:rsidRPr="00417B25">
        <w:rPr>
          <w:rFonts w:eastAsia="DengXian" w:cs="Arial"/>
          <w:szCs w:val="20"/>
          <w:lang w:eastAsia="zh-CN"/>
        </w:rPr>
        <w:t xml:space="preserve"> Cotterell, R. (2023). Discourse-centric evaluation of document-level machine </w:t>
      </w:r>
      <w:r w:rsidRPr="00417B25">
        <w:rPr>
          <w:rFonts w:eastAsia="DengXian" w:cs="Arial"/>
          <w:szCs w:val="20"/>
          <w:lang w:eastAsia="zh-CN"/>
        </w:rPr>
        <w:lastRenderedPageBreak/>
        <w:t xml:space="preserve">translation with a new densely annotated parallel corpus of novels. In </w:t>
      </w:r>
      <w:r w:rsidRPr="00417B25">
        <w:rPr>
          <w:rFonts w:eastAsia="DengXian" w:cs="Arial"/>
          <w:i/>
          <w:iCs/>
          <w:szCs w:val="20"/>
          <w:lang w:eastAsia="zh-CN"/>
        </w:rPr>
        <w:t>Proceedings of the 61st Annual Meeting of the Association for Computational Linguistics (Volume 1: Long Papers)</w:t>
      </w:r>
      <w:r w:rsidR="001546C0">
        <w:rPr>
          <w:rFonts w:eastAsia="DengXian" w:cs="Arial" w:hint="eastAsia"/>
          <w:szCs w:val="20"/>
          <w:lang w:eastAsia="zh-CN"/>
        </w:rPr>
        <w:t xml:space="preserve">, </w:t>
      </w:r>
      <w:r w:rsidRPr="00417B25">
        <w:rPr>
          <w:rFonts w:eastAsia="DengXian" w:cs="Arial"/>
          <w:szCs w:val="20"/>
          <w:lang w:eastAsia="zh-CN"/>
        </w:rPr>
        <w:t>pp. 7853-7872. Toronto, Canada</w:t>
      </w:r>
      <w:r w:rsidR="00FE14B7">
        <w:rPr>
          <w:rFonts w:eastAsia="DengXian" w:cs="Arial" w:hint="eastAsia"/>
          <w:szCs w:val="20"/>
          <w:lang w:eastAsia="zh-CN"/>
        </w:rPr>
        <w:t xml:space="preserve">, </w:t>
      </w:r>
      <w:r w:rsidR="00FE14B7" w:rsidRPr="00FE14B7">
        <w:rPr>
          <w:rFonts w:eastAsia="DengXian" w:cs="Arial"/>
          <w:szCs w:val="20"/>
          <w:lang w:eastAsia="zh-CN"/>
        </w:rPr>
        <w:t>July. Association for Computational Linguistics.</w:t>
      </w:r>
    </w:p>
    <w:p w14:paraId="055C31E1" w14:textId="52D61E74" w:rsidR="00856ED8" w:rsidRDefault="00856ED8" w:rsidP="00DD7134">
      <w:pPr>
        <w:spacing w:after="0"/>
        <w:ind w:left="199" w:hanging="199"/>
        <w:rPr>
          <w:rFonts w:eastAsia="DengXian" w:cs="Arial"/>
          <w:szCs w:val="20"/>
          <w:lang w:eastAsia="zh-CN"/>
        </w:rPr>
      </w:pPr>
      <w:r w:rsidRPr="00856ED8">
        <w:rPr>
          <w:rFonts w:eastAsia="DengXian" w:cs="Arial"/>
          <w:szCs w:val="20"/>
          <w:lang w:eastAsia="zh-CN"/>
        </w:rPr>
        <w:t xml:space="preserve">Joos, M. (1972). Semantic </w:t>
      </w:r>
      <w:r w:rsidR="003C18B2">
        <w:rPr>
          <w:rFonts w:eastAsia="DengXian" w:cs="Arial" w:hint="eastAsia"/>
          <w:szCs w:val="20"/>
          <w:lang w:eastAsia="zh-CN"/>
        </w:rPr>
        <w:t>a</w:t>
      </w:r>
      <w:r w:rsidRPr="00856ED8">
        <w:rPr>
          <w:rFonts w:eastAsia="DengXian" w:cs="Arial"/>
          <w:szCs w:val="20"/>
          <w:lang w:eastAsia="zh-CN"/>
        </w:rPr>
        <w:t xml:space="preserve">xiom </w:t>
      </w:r>
      <w:r w:rsidR="003C18B2">
        <w:rPr>
          <w:rFonts w:eastAsia="DengXian" w:cs="Arial" w:hint="eastAsia"/>
          <w:szCs w:val="20"/>
          <w:lang w:eastAsia="zh-CN"/>
        </w:rPr>
        <w:t>n</w:t>
      </w:r>
      <w:r w:rsidRPr="00856ED8">
        <w:rPr>
          <w:rFonts w:eastAsia="DengXian" w:cs="Arial"/>
          <w:szCs w:val="20"/>
          <w:lang w:eastAsia="zh-CN"/>
        </w:rPr>
        <w:t xml:space="preserve">umber </w:t>
      </w:r>
      <w:r w:rsidR="003C18B2">
        <w:rPr>
          <w:rFonts w:eastAsia="DengXian" w:cs="Arial" w:hint="eastAsia"/>
          <w:szCs w:val="20"/>
          <w:lang w:eastAsia="zh-CN"/>
        </w:rPr>
        <w:t>o</w:t>
      </w:r>
      <w:r w:rsidRPr="00856ED8">
        <w:rPr>
          <w:rFonts w:eastAsia="DengXian" w:cs="Arial"/>
          <w:szCs w:val="20"/>
          <w:lang w:eastAsia="zh-CN"/>
        </w:rPr>
        <w:t xml:space="preserve">ne. </w:t>
      </w:r>
      <w:r w:rsidRPr="003C18B2">
        <w:rPr>
          <w:rFonts w:eastAsia="DengXian" w:cs="Arial"/>
          <w:i/>
          <w:iCs/>
          <w:szCs w:val="20"/>
          <w:lang w:eastAsia="zh-CN"/>
        </w:rPr>
        <w:t>Language</w:t>
      </w:r>
      <w:r w:rsidRPr="00856ED8">
        <w:rPr>
          <w:rFonts w:eastAsia="DengXian" w:cs="Arial"/>
          <w:szCs w:val="20"/>
          <w:lang w:eastAsia="zh-CN"/>
        </w:rPr>
        <w:t>, 48, pp. 257-265.</w:t>
      </w:r>
    </w:p>
    <w:p w14:paraId="6778CD5C" w14:textId="5578BF01" w:rsidR="002637FF" w:rsidRDefault="002637FF" w:rsidP="00DD7134">
      <w:pPr>
        <w:spacing w:after="0"/>
        <w:ind w:left="199" w:hanging="199"/>
        <w:rPr>
          <w:rFonts w:eastAsia="DengXian" w:cs="Arial"/>
          <w:szCs w:val="20"/>
          <w:lang w:eastAsia="zh-CN"/>
        </w:rPr>
      </w:pPr>
      <w:r w:rsidRPr="002637FF">
        <w:rPr>
          <w:rFonts w:eastAsia="DengXian" w:cs="Arial"/>
          <w:szCs w:val="20"/>
          <w:lang w:eastAsia="zh-CN"/>
        </w:rPr>
        <w:t xml:space="preserve">Kang, X., Zhao, Y., Zhang, J., and Zong, C. (2020). Dynamic context selection for document-level neural machine translation via reinforcement learning. In </w:t>
      </w:r>
      <w:r w:rsidRPr="002637FF">
        <w:rPr>
          <w:rFonts w:eastAsia="DengXian" w:cs="Arial"/>
          <w:i/>
          <w:iCs/>
          <w:szCs w:val="20"/>
          <w:lang w:eastAsia="zh-CN"/>
        </w:rPr>
        <w:t>Proceedings of the 2020 Conference on Empirical Methods in Natural Language Processing (EMNLP 2020)</w:t>
      </w:r>
      <w:r w:rsidRPr="002637FF">
        <w:rPr>
          <w:rFonts w:eastAsia="DengXian" w:cs="Arial"/>
          <w:szCs w:val="20"/>
          <w:lang w:eastAsia="zh-CN"/>
        </w:rPr>
        <w:t>, pp. 2242-2254, Online, November. Association for Computational Linguistics.</w:t>
      </w:r>
    </w:p>
    <w:p w14:paraId="3B1E6F24" w14:textId="3E74FCD8" w:rsidR="00753478" w:rsidRDefault="00753478" w:rsidP="00DD7134">
      <w:pPr>
        <w:spacing w:after="0"/>
        <w:ind w:left="199" w:hanging="199"/>
        <w:rPr>
          <w:rFonts w:eastAsia="DengXian" w:cs="Arial"/>
          <w:szCs w:val="20"/>
          <w:lang w:eastAsia="zh-CN"/>
        </w:rPr>
      </w:pPr>
      <w:r w:rsidRPr="00753478">
        <w:rPr>
          <w:rFonts w:eastAsia="DengXian" w:cs="Arial"/>
          <w:szCs w:val="20"/>
          <w:lang w:eastAsia="zh-CN"/>
        </w:rPr>
        <w:t xml:space="preserve">Khandelwal, U., Fan, A., Jurafsky, D., Zettlemoyer, L., and Lewis, M. (2021). Nearest </w:t>
      </w:r>
      <w:proofErr w:type="spellStart"/>
      <w:r w:rsidRPr="00753478">
        <w:rPr>
          <w:rFonts w:eastAsia="DengXian" w:cs="Arial"/>
          <w:szCs w:val="20"/>
          <w:lang w:eastAsia="zh-CN"/>
        </w:rPr>
        <w:t>neighbor</w:t>
      </w:r>
      <w:proofErr w:type="spellEnd"/>
      <w:r w:rsidRPr="00753478">
        <w:rPr>
          <w:rFonts w:eastAsia="DengXian" w:cs="Arial"/>
          <w:szCs w:val="20"/>
          <w:lang w:eastAsia="zh-CN"/>
        </w:rPr>
        <w:t xml:space="preserve"> machine translation. </w:t>
      </w:r>
      <w:proofErr w:type="spellStart"/>
      <w:r w:rsidRPr="00753478">
        <w:rPr>
          <w:rFonts w:eastAsia="DengXian" w:cs="Arial"/>
          <w:i/>
          <w:iCs/>
          <w:szCs w:val="20"/>
          <w:lang w:eastAsia="zh-CN"/>
        </w:rPr>
        <w:t>arXiv</w:t>
      </w:r>
      <w:proofErr w:type="spellEnd"/>
      <w:r w:rsidRPr="00753478">
        <w:rPr>
          <w:rFonts w:eastAsia="DengXian" w:cs="Arial"/>
          <w:i/>
          <w:iCs/>
          <w:szCs w:val="20"/>
          <w:lang w:eastAsia="zh-CN"/>
        </w:rPr>
        <w:t xml:space="preserve"> preprint</w:t>
      </w:r>
      <w:r w:rsidRPr="00753478">
        <w:rPr>
          <w:rFonts w:eastAsia="DengXian" w:cs="Arial"/>
          <w:szCs w:val="20"/>
          <w:lang w:eastAsia="zh-CN"/>
        </w:rPr>
        <w:t xml:space="preserve"> arXiv:2010.00710.</w:t>
      </w:r>
    </w:p>
    <w:p w14:paraId="652F88A8" w14:textId="017B6D3A" w:rsidR="00B61FB9" w:rsidRPr="00417B25" w:rsidRDefault="00B61FB9" w:rsidP="00DD7134">
      <w:pPr>
        <w:spacing w:after="0"/>
        <w:ind w:left="199" w:hanging="199"/>
        <w:rPr>
          <w:rFonts w:eastAsia="DengXian" w:cs="Arial"/>
          <w:szCs w:val="20"/>
          <w:lang w:eastAsia="zh-CN"/>
        </w:rPr>
      </w:pPr>
      <w:r w:rsidRPr="00B61FB9">
        <w:rPr>
          <w:rFonts w:eastAsia="DengXian" w:cs="Arial"/>
          <w:szCs w:val="20"/>
          <w:lang w:eastAsia="zh-CN"/>
        </w:rPr>
        <w:t xml:space="preserve">Kim, D., Baek, Y., Yang, S., and Choo, J. (2023). Towards formality-aware neural machine translation by leveraging context information. In </w:t>
      </w:r>
      <w:r w:rsidRPr="00B61FB9">
        <w:rPr>
          <w:rFonts w:eastAsia="DengXian" w:cs="Arial"/>
          <w:i/>
          <w:iCs/>
          <w:szCs w:val="20"/>
          <w:lang w:eastAsia="zh-CN"/>
        </w:rPr>
        <w:t>Findings of the Association for Computational Linguistics: EMNLP 2023</w:t>
      </w:r>
      <w:r w:rsidRPr="00B61FB9">
        <w:rPr>
          <w:rFonts w:eastAsia="DengXian" w:cs="Arial"/>
          <w:szCs w:val="20"/>
          <w:lang w:eastAsia="zh-CN"/>
        </w:rPr>
        <w:t>, pp. 7384-7392, Singapore, December. Association for Computational Linguistics.</w:t>
      </w:r>
    </w:p>
    <w:p w14:paraId="31EC5112" w14:textId="24AC9CBA"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Koehn, P. (2005). </w:t>
      </w:r>
      <w:proofErr w:type="spellStart"/>
      <w:r w:rsidRPr="00417B25">
        <w:rPr>
          <w:rFonts w:eastAsia="DengXian" w:cs="Arial"/>
          <w:szCs w:val="20"/>
          <w:lang w:eastAsia="zh-CN"/>
        </w:rPr>
        <w:t>Europarl</w:t>
      </w:r>
      <w:proofErr w:type="spellEnd"/>
      <w:r w:rsidRPr="00417B25">
        <w:rPr>
          <w:rFonts w:eastAsia="DengXian" w:cs="Arial"/>
          <w:szCs w:val="20"/>
          <w:lang w:eastAsia="zh-CN"/>
        </w:rPr>
        <w:t xml:space="preserve">: A parallel corpus for statistical machine translation. In </w:t>
      </w:r>
      <w:r w:rsidRPr="00417B25">
        <w:rPr>
          <w:rFonts w:eastAsia="DengXian" w:cs="Arial"/>
          <w:i/>
          <w:iCs/>
          <w:szCs w:val="20"/>
          <w:lang w:eastAsia="zh-CN"/>
        </w:rPr>
        <w:t>Proceedings of Machine Translation Summit X: Papers</w:t>
      </w:r>
      <w:r w:rsidR="001546C0">
        <w:rPr>
          <w:rFonts w:eastAsia="DengXian" w:cs="Arial" w:hint="eastAsia"/>
          <w:szCs w:val="20"/>
          <w:lang w:eastAsia="zh-CN"/>
        </w:rPr>
        <w:t xml:space="preserve">, </w:t>
      </w:r>
      <w:r w:rsidRPr="00417B25">
        <w:rPr>
          <w:rFonts w:eastAsia="DengXian" w:cs="Arial"/>
          <w:szCs w:val="20"/>
          <w:lang w:eastAsia="zh-CN"/>
        </w:rPr>
        <w:t>pp. 79-86. Phuket, Thailand</w:t>
      </w:r>
      <w:r w:rsidR="00FE14B7">
        <w:rPr>
          <w:rFonts w:eastAsia="DengXian" w:cs="Arial" w:hint="eastAsia"/>
          <w:szCs w:val="20"/>
          <w:lang w:eastAsia="zh-CN"/>
        </w:rPr>
        <w:t xml:space="preserve">, </w:t>
      </w:r>
      <w:r w:rsidR="00FE14B7" w:rsidRPr="00FE14B7">
        <w:rPr>
          <w:rFonts w:eastAsia="DengXian" w:cs="Arial"/>
          <w:szCs w:val="20"/>
          <w:lang w:eastAsia="zh-CN"/>
        </w:rPr>
        <w:t>September. Asia-Pacific Association for Machine Translation.</w:t>
      </w:r>
    </w:p>
    <w:p w14:paraId="51EEDFFA" w14:textId="7EC39AEB"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Kudo, K., Deguchi, H., Morishita, M., Fujii, R., Ito, T., Ozaki, S., Natsumi, K., Sato, K., Yano, K., Takahashi, R., Kimura, S., Hara, T., Sakai, Y., </w:t>
      </w:r>
      <w:r w:rsidR="005251AB">
        <w:rPr>
          <w:rFonts w:eastAsia="DengXian" w:cs="Arial"/>
          <w:szCs w:val="20"/>
          <w:lang w:eastAsia="zh-CN"/>
        </w:rPr>
        <w:t>and</w:t>
      </w:r>
      <w:r w:rsidRPr="00417B25">
        <w:rPr>
          <w:rFonts w:eastAsia="DengXian" w:cs="Arial"/>
          <w:szCs w:val="20"/>
          <w:lang w:eastAsia="zh-CN"/>
        </w:rPr>
        <w:t xml:space="preserve"> Suzuki, J. (2024). Document-level translation with LLM reranking: Team-J at WMT 2024 general translation task. In </w:t>
      </w:r>
      <w:r w:rsidRPr="00417B25">
        <w:rPr>
          <w:rFonts w:eastAsia="DengXian" w:cs="Arial"/>
          <w:i/>
          <w:iCs/>
          <w:szCs w:val="20"/>
          <w:lang w:eastAsia="zh-CN"/>
        </w:rPr>
        <w:t>Proceedings of the Ninth Conference on Machine Translation</w:t>
      </w:r>
      <w:r w:rsidR="001546C0">
        <w:rPr>
          <w:rFonts w:eastAsia="DengXian" w:cs="Arial" w:hint="eastAsia"/>
          <w:szCs w:val="20"/>
          <w:lang w:eastAsia="zh-CN"/>
        </w:rPr>
        <w:t xml:space="preserve">, </w:t>
      </w:r>
      <w:r w:rsidRPr="00417B25">
        <w:rPr>
          <w:rFonts w:eastAsia="DengXian" w:cs="Arial"/>
          <w:szCs w:val="20"/>
          <w:lang w:eastAsia="zh-CN"/>
        </w:rPr>
        <w:t>pp. 210-226. Miami, Florida, USA</w:t>
      </w:r>
      <w:r w:rsidR="00FE14B7">
        <w:rPr>
          <w:rFonts w:eastAsia="DengXian" w:cs="Arial" w:hint="eastAsia"/>
          <w:szCs w:val="20"/>
          <w:lang w:eastAsia="zh-CN"/>
        </w:rPr>
        <w:t xml:space="preserve">, </w:t>
      </w:r>
      <w:r w:rsidR="00FE14B7" w:rsidRPr="00FE14B7">
        <w:rPr>
          <w:rFonts w:eastAsia="DengXian" w:cs="Arial"/>
          <w:szCs w:val="20"/>
          <w:lang w:eastAsia="zh-CN"/>
        </w:rPr>
        <w:t>November. Association for Computational Linguistics.</w:t>
      </w:r>
    </w:p>
    <w:p w14:paraId="54135BC0" w14:textId="7777777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Leech, G. (1983). </w:t>
      </w:r>
      <w:r w:rsidRPr="00417B25">
        <w:rPr>
          <w:rFonts w:eastAsia="DengXian" w:cs="Arial"/>
          <w:i/>
          <w:iCs/>
          <w:szCs w:val="20"/>
          <w:lang w:eastAsia="zh-CN"/>
        </w:rPr>
        <w:t>Principles of pragmatics</w:t>
      </w:r>
      <w:r w:rsidRPr="00417B25">
        <w:rPr>
          <w:rFonts w:eastAsia="DengXian" w:cs="Arial"/>
          <w:szCs w:val="20"/>
          <w:lang w:eastAsia="zh-CN"/>
        </w:rPr>
        <w:t>. London, England; New York, USA: Longman.</w:t>
      </w:r>
    </w:p>
    <w:p w14:paraId="05B3BE1A" w14:textId="77777777"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Levinson, S. C. (1983). </w:t>
      </w:r>
      <w:r w:rsidRPr="00417B25">
        <w:rPr>
          <w:rFonts w:eastAsia="DengXian" w:cs="Arial"/>
          <w:i/>
          <w:iCs/>
          <w:szCs w:val="20"/>
          <w:lang w:eastAsia="zh-CN"/>
        </w:rPr>
        <w:t>Pragmatics</w:t>
      </w:r>
      <w:r w:rsidRPr="00417B25">
        <w:rPr>
          <w:rFonts w:eastAsia="DengXian" w:cs="Arial"/>
          <w:szCs w:val="20"/>
          <w:lang w:eastAsia="zh-CN"/>
        </w:rPr>
        <w:t>. Cambridge, UK: Cambridge University Press.</w:t>
      </w:r>
    </w:p>
    <w:p w14:paraId="109F19C2" w14:textId="4F2595AA" w:rsidR="003C18B2" w:rsidRPr="00417B25" w:rsidRDefault="001B3EF3" w:rsidP="00DD7134">
      <w:pPr>
        <w:spacing w:after="0"/>
        <w:ind w:left="199" w:hanging="199"/>
        <w:rPr>
          <w:rFonts w:eastAsia="DengXian" w:cs="Arial"/>
          <w:szCs w:val="20"/>
          <w:lang w:eastAsia="zh-CN"/>
        </w:rPr>
      </w:pPr>
      <w:r w:rsidRPr="001B3EF3">
        <w:rPr>
          <w:rFonts w:eastAsia="DengXian" w:cs="Arial"/>
          <w:szCs w:val="20"/>
          <w:lang w:eastAsia="zh-CN"/>
        </w:rPr>
        <w:t xml:space="preserve">Lindley, D. (1964). The editor’s problem. In W. Arrowsmith and R. Shattuck (Eds.), </w:t>
      </w:r>
      <w:r w:rsidRPr="001B3EF3">
        <w:rPr>
          <w:rFonts w:eastAsia="DengXian" w:cs="Arial"/>
          <w:i/>
          <w:iCs/>
          <w:szCs w:val="20"/>
          <w:lang w:eastAsia="zh-CN"/>
        </w:rPr>
        <w:t>The Craft and Context of Translation: A Critical Symposium</w:t>
      </w:r>
      <w:r w:rsidRPr="001B3EF3">
        <w:rPr>
          <w:rFonts w:eastAsia="DengXian" w:cs="Arial"/>
          <w:szCs w:val="20"/>
          <w:lang w:eastAsia="zh-CN"/>
        </w:rPr>
        <w:t>, pp. 158-163, Garden City, NY. Anchor Books/Doubleday.</w:t>
      </w:r>
    </w:p>
    <w:p w14:paraId="5B90ADC1" w14:textId="6BED366F"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Lindstrom, L. (1992). Context contests: Debatable truth statements on Tanna (Vanuatu). In R. Finkbeiner, J. Meibauer, </w:t>
      </w:r>
      <w:r w:rsidR="005251AB">
        <w:rPr>
          <w:rFonts w:eastAsia="DengXian" w:cs="Arial"/>
          <w:szCs w:val="20"/>
          <w:lang w:eastAsia="zh-CN"/>
        </w:rPr>
        <w:t>and</w:t>
      </w:r>
      <w:r w:rsidRPr="00417B25">
        <w:rPr>
          <w:rFonts w:eastAsia="DengXian" w:cs="Arial"/>
          <w:szCs w:val="20"/>
          <w:lang w:eastAsia="zh-CN"/>
        </w:rPr>
        <w:t xml:space="preserve"> P. B. Schumacher (Eds.), </w:t>
      </w:r>
      <w:r w:rsidRPr="00417B25">
        <w:rPr>
          <w:rFonts w:eastAsia="DengXian" w:cs="Arial"/>
          <w:i/>
          <w:iCs/>
          <w:szCs w:val="20"/>
          <w:lang w:eastAsia="zh-CN"/>
        </w:rPr>
        <w:t>What is a context? Linguistic approaches and challenges</w:t>
      </w:r>
      <w:r w:rsidRPr="00417B25">
        <w:rPr>
          <w:rFonts w:eastAsia="DengXian" w:cs="Arial"/>
          <w:szCs w:val="20"/>
          <w:lang w:eastAsia="zh-CN"/>
        </w:rPr>
        <w:t>. Amsterdam, Netherlands: John Benjamins.</w:t>
      </w:r>
    </w:p>
    <w:p w14:paraId="5866BBCC" w14:textId="261ADAAD"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Liu, S., </w:t>
      </w:r>
      <w:r w:rsidR="005251AB">
        <w:rPr>
          <w:rFonts w:eastAsia="DengXian" w:cs="Arial"/>
          <w:szCs w:val="20"/>
          <w:lang w:eastAsia="zh-CN"/>
        </w:rPr>
        <w:t>and</w:t>
      </w:r>
      <w:r w:rsidRPr="00417B25">
        <w:rPr>
          <w:rFonts w:eastAsia="DengXian" w:cs="Arial"/>
          <w:szCs w:val="20"/>
          <w:lang w:eastAsia="zh-CN"/>
        </w:rPr>
        <w:t xml:space="preserve"> Zhang, X. (2020). Corpora for document-level neural machine translation. In </w:t>
      </w:r>
      <w:r w:rsidRPr="00417B25">
        <w:rPr>
          <w:rFonts w:eastAsia="DengXian" w:cs="Arial"/>
          <w:i/>
          <w:iCs/>
          <w:szCs w:val="20"/>
          <w:lang w:eastAsia="zh-CN"/>
        </w:rPr>
        <w:t>Proceedings of the Twelfth Language Resources and Evaluation Conference</w:t>
      </w:r>
      <w:r w:rsidR="001546C0">
        <w:rPr>
          <w:rFonts w:eastAsia="DengXian" w:cs="Arial" w:hint="eastAsia"/>
          <w:szCs w:val="20"/>
          <w:lang w:eastAsia="zh-CN"/>
        </w:rPr>
        <w:t xml:space="preserve">, </w:t>
      </w:r>
      <w:r w:rsidRPr="00417B25">
        <w:rPr>
          <w:rFonts w:eastAsia="DengXian" w:cs="Arial"/>
          <w:szCs w:val="20"/>
          <w:lang w:eastAsia="zh-CN"/>
        </w:rPr>
        <w:t>pp. 3775-3781. Marseille, France</w:t>
      </w:r>
      <w:r w:rsidR="00FE14B7">
        <w:rPr>
          <w:rFonts w:eastAsia="DengXian" w:cs="Arial" w:hint="eastAsia"/>
          <w:szCs w:val="20"/>
          <w:lang w:eastAsia="zh-CN"/>
        </w:rPr>
        <w:t xml:space="preserve">, </w:t>
      </w:r>
      <w:r w:rsidR="00FE14B7" w:rsidRPr="00FE14B7">
        <w:rPr>
          <w:rFonts w:eastAsia="DengXian" w:cs="Arial"/>
          <w:szCs w:val="20"/>
          <w:lang w:eastAsia="zh-CN"/>
        </w:rPr>
        <w:t>May. European Language Resources Association (ELRA).</w:t>
      </w:r>
    </w:p>
    <w:p w14:paraId="783F7685" w14:textId="7777777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Lyons, J. (1968). </w:t>
      </w:r>
      <w:r w:rsidRPr="00417B25">
        <w:rPr>
          <w:rFonts w:eastAsia="DengXian" w:cs="Arial"/>
          <w:i/>
          <w:iCs/>
          <w:szCs w:val="20"/>
          <w:lang w:eastAsia="zh-CN"/>
        </w:rPr>
        <w:t>Introduction to theoretical linguistics</w:t>
      </w:r>
      <w:r w:rsidRPr="00417B25">
        <w:rPr>
          <w:rFonts w:eastAsia="DengXian" w:cs="Arial"/>
          <w:szCs w:val="20"/>
          <w:lang w:eastAsia="zh-CN"/>
        </w:rPr>
        <w:t>. London, UK: Cambridge University Press.</w:t>
      </w:r>
    </w:p>
    <w:p w14:paraId="35B2BE5C" w14:textId="46907E5E"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Lyons, J. (1977). </w:t>
      </w:r>
      <w:r w:rsidRPr="00417B25">
        <w:rPr>
          <w:rFonts w:eastAsia="DengXian" w:cs="Arial"/>
          <w:i/>
          <w:iCs/>
          <w:szCs w:val="20"/>
          <w:lang w:eastAsia="zh-CN"/>
        </w:rPr>
        <w:t>Semantics</w:t>
      </w:r>
      <w:r w:rsidRPr="00417B25">
        <w:rPr>
          <w:rFonts w:eastAsia="DengXian" w:cs="Arial"/>
          <w:szCs w:val="20"/>
          <w:lang w:eastAsia="zh-CN"/>
        </w:rPr>
        <w:t xml:space="preserve"> (Vols. 1 </w:t>
      </w:r>
      <w:r w:rsidR="001546C0">
        <w:rPr>
          <w:rFonts w:eastAsia="DengXian" w:cs="Arial" w:hint="eastAsia"/>
          <w:szCs w:val="20"/>
          <w:lang w:eastAsia="zh-CN"/>
        </w:rPr>
        <w:t>&amp;</w:t>
      </w:r>
      <w:r w:rsidRPr="00417B25">
        <w:rPr>
          <w:rFonts w:eastAsia="DengXian" w:cs="Arial"/>
          <w:szCs w:val="20"/>
          <w:lang w:eastAsia="zh-CN"/>
        </w:rPr>
        <w:t xml:space="preserve"> 2). Cambridge, England: Cambridge University Press.</w:t>
      </w:r>
    </w:p>
    <w:p w14:paraId="71B1F69E" w14:textId="7054A58C" w:rsidR="00AB2CB4" w:rsidRPr="00417B25" w:rsidRDefault="00AB2CB4" w:rsidP="00DD7134">
      <w:pPr>
        <w:spacing w:after="0"/>
        <w:ind w:left="199" w:hanging="199"/>
        <w:rPr>
          <w:rFonts w:eastAsia="DengXian" w:cs="Arial" w:hint="eastAsia"/>
          <w:szCs w:val="20"/>
          <w:lang w:eastAsia="zh-CN"/>
        </w:rPr>
      </w:pPr>
      <w:r w:rsidRPr="00AB2CB4">
        <w:rPr>
          <w:rFonts w:eastAsia="DengXian" w:cs="Arial"/>
          <w:szCs w:val="20"/>
          <w:lang w:eastAsia="zh-CN"/>
        </w:rPr>
        <w:t xml:space="preserve">Lyons, J. (1995). </w:t>
      </w:r>
      <w:r w:rsidRPr="00AB2CB4">
        <w:rPr>
          <w:rFonts w:eastAsia="DengXian" w:cs="Arial"/>
          <w:i/>
          <w:iCs/>
          <w:szCs w:val="20"/>
          <w:lang w:eastAsia="zh-CN"/>
        </w:rPr>
        <w:t>Linguistic Semantics: An Introduction</w:t>
      </w:r>
      <w:r w:rsidRPr="00AB2CB4">
        <w:rPr>
          <w:rFonts w:eastAsia="DengXian" w:cs="Arial"/>
          <w:szCs w:val="20"/>
          <w:lang w:eastAsia="zh-CN"/>
        </w:rPr>
        <w:t>.</w:t>
      </w:r>
      <w:r>
        <w:rPr>
          <w:rFonts w:eastAsia="DengXian" w:cs="Arial" w:hint="eastAsia"/>
          <w:szCs w:val="20"/>
          <w:lang w:eastAsia="zh-CN"/>
        </w:rPr>
        <w:t xml:space="preserve"> </w:t>
      </w:r>
      <w:r w:rsidRPr="00AB2CB4">
        <w:rPr>
          <w:rFonts w:eastAsia="DengXian" w:cs="Arial"/>
          <w:szCs w:val="20"/>
          <w:lang w:eastAsia="zh-CN"/>
        </w:rPr>
        <w:t>London, UK: Cambridge University Press.</w:t>
      </w:r>
    </w:p>
    <w:p w14:paraId="253D946F" w14:textId="01C87151"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Malinowski, B. (1923). The problem of meaning in primitive languages. In C. K. Ogden </w:t>
      </w:r>
      <w:r w:rsidR="005251AB">
        <w:rPr>
          <w:rFonts w:eastAsia="DengXian" w:cs="Arial"/>
          <w:szCs w:val="20"/>
          <w:lang w:eastAsia="zh-CN"/>
        </w:rPr>
        <w:t>and</w:t>
      </w:r>
      <w:r w:rsidRPr="00417B25">
        <w:rPr>
          <w:rFonts w:eastAsia="DengXian" w:cs="Arial"/>
          <w:szCs w:val="20"/>
          <w:lang w:eastAsia="zh-CN"/>
        </w:rPr>
        <w:t xml:space="preserve"> I. A. Richards (Eds.), </w:t>
      </w:r>
      <w:r w:rsidRPr="00417B25">
        <w:rPr>
          <w:rFonts w:eastAsia="DengXian" w:cs="Arial"/>
          <w:i/>
          <w:iCs/>
          <w:szCs w:val="20"/>
          <w:lang w:eastAsia="zh-CN"/>
        </w:rPr>
        <w:t>The meaning of meaning</w:t>
      </w:r>
      <w:r w:rsidRPr="00417B25">
        <w:rPr>
          <w:rFonts w:eastAsia="DengXian" w:cs="Arial"/>
          <w:szCs w:val="20"/>
          <w:lang w:eastAsia="zh-CN"/>
        </w:rPr>
        <w:t xml:space="preserve">. London, UK: K. Paul, Trench, </w:t>
      </w:r>
      <w:proofErr w:type="spellStart"/>
      <w:r w:rsidRPr="00417B25">
        <w:rPr>
          <w:rFonts w:eastAsia="DengXian" w:cs="Arial"/>
          <w:szCs w:val="20"/>
          <w:lang w:eastAsia="zh-CN"/>
        </w:rPr>
        <w:t>Trubner</w:t>
      </w:r>
      <w:proofErr w:type="spellEnd"/>
      <w:r w:rsidRPr="00417B25">
        <w:rPr>
          <w:rFonts w:eastAsia="DengXian" w:cs="Arial"/>
          <w:szCs w:val="20"/>
          <w:lang w:eastAsia="zh-CN"/>
        </w:rPr>
        <w:t>.</w:t>
      </w:r>
    </w:p>
    <w:p w14:paraId="7921722A" w14:textId="08F0BF96" w:rsidR="00BF4389" w:rsidRDefault="00BF4389" w:rsidP="00DD7134">
      <w:pPr>
        <w:spacing w:after="0"/>
        <w:ind w:left="199" w:hanging="199"/>
        <w:rPr>
          <w:rFonts w:eastAsia="DengXian" w:cs="Arial"/>
          <w:szCs w:val="20"/>
          <w:lang w:eastAsia="zh-CN"/>
        </w:rPr>
      </w:pPr>
      <w:r w:rsidRPr="00BF4389">
        <w:rPr>
          <w:rFonts w:eastAsia="DengXian" w:cs="Arial"/>
          <w:szCs w:val="20"/>
          <w:lang w:eastAsia="zh-CN"/>
        </w:rPr>
        <w:t xml:space="preserve">Maruf, S., Martins, A. F. T., and </w:t>
      </w:r>
      <w:proofErr w:type="spellStart"/>
      <w:r w:rsidRPr="00BF4389">
        <w:rPr>
          <w:rFonts w:eastAsia="DengXian" w:cs="Arial"/>
          <w:szCs w:val="20"/>
          <w:lang w:eastAsia="zh-CN"/>
        </w:rPr>
        <w:t>Haffari</w:t>
      </w:r>
      <w:proofErr w:type="spellEnd"/>
      <w:r w:rsidRPr="00BF4389">
        <w:rPr>
          <w:rFonts w:eastAsia="DengXian" w:cs="Arial"/>
          <w:szCs w:val="20"/>
          <w:lang w:eastAsia="zh-CN"/>
        </w:rPr>
        <w:t xml:space="preserve">, G. (2019). Selective attention for context-aware neural machine translation. In </w:t>
      </w:r>
      <w:r w:rsidRPr="00BF4389">
        <w:rPr>
          <w:rFonts w:eastAsia="DengXian" w:cs="Arial"/>
          <w:i/>
          <w:iCs/>
          <w:szCs w:val="20"/>
          <w:lang w:eastAsia="zh-CN"/>
        </w:rPr>
        <w:t>Proceedings of the 2019 Conference of the North American Chapter of the Association for Computational Linguistics: Human Language Technologies (NAACL-HLT 2019), Volume 1 (Long and Short Papers)</w:t>
      </w:r>
      <w:r w:rsidRPr="00BF4389">
        <w:rPr>
          <w:rFonts w:eastAsia="DengXian" w:cs="Arial"/>
          <w:szCs w:val="20"/>
          <w:lang w:eastAsia="zh-CN"/>
        </w:rPr>
        <w:t>, pp. 3092-3102, Minneapolis, Minnesota, USA, June. Association for Computational Linguistics.</w:t>
      </w:r>
    </w:p>
    <w:p w14:paraId="7B9A828D" w14:textId="66308229" w:rsidR="00B3136B" w:rsidRDefault="00B3136B" w:rsidP="00DD7134">
      <w:pPr>
        <w:spacing w:after="0"/>
        <w:ind w:left="199" w:hanging="199"/>
        <w:rPr>
          <w:rFonts w:eastAsia="DengXian" w:cs="Arial"/>
          <w:szCs w:val="20"/>
          <w:lang w:eastAsia="zh-CN"/>
        </w:rPr>
      </w:pPr>
      <w:r w:rsidRPr="00B3136B">
        <w:rPr>
          <w:rFonts w:eastAsia="DengXian" w:cs="Arial"/>
          <w:szCs w:val="20"/>
          <w:lang w:eastAsia="zh-CN"/>
        </w:rPr>
        <w:t xml:space="preserve">Maruf, S., Saleh, F., and </w:t>
      </w:r>
      <w:proofErr w:type="spellStart"/>
      <w:r w:rsidRPr="00B3136B">
        <w:rPr>
          <w:rFonts w:eastAsia="DengXian" w:cs="Arial"/>
          <w:szCs w:val="20"/>
          <w:lang w:eastAsia="zh-CN"/>
        </w:rPr>
        <w:t>Haffari</w:t>
      </w:r>
      <w:proofErr w:type="spellEnd"/>
      <w:r w:rsidRPr="00B3136B">
        <w:rPr>
          <w:rFonts w:eastAsia="DengXian" w:cs="Arial"/>
          <w:szCs w:val="20"/>
          <w:lang w:eastAsia="zh-CN"/>
        </w:rPr>
        <w:t xml:space="preserve">, G. (2021). A survey on document-level neural machine translation: Methods and evaluation. </w:t>
      </w:r>
      <w:r w:rsidRPr="00B3136B">
        <w:rPr>
          <w:rFonts w:eastAsia="DengXian" w:cs="Arial"/>
          <w:i/>
          <w:iCs/>
          <w:szCs w:val="20"/>
          <w:lang w:eastAsia="zh-CN"/>
        </w:rPr>
        <w:t>ACM Computing Surveys</w:t>
      </w:r>
      <w:r w:rsidRPr="00B3136B">
        <w:rPr>
          <w:rFonts w:eastAsia="DengXian" w:cs="Arial"/>
          <w:szCs w:val="20"/>
          <w:lang w:eastAsia="zh-CN"/>
        </w:rPr>
        <w:t>, 54(2)</w:t>
      </w:r>
      <w:r>
        <w:rPr>
          <w:rFonts w:eastAsia="DengXian" w:cs="Arial" w:hint="eastAsia"/>
          <w:szCs w:val="20"/>
          <w:lang w:eastAsia="zh-CN"/>
        </w:rPr>
        <w:t xml:space="preserve">, pp. </w:t>
      </w:r>
      <w:r w:rsidRPr="00B3136B">
        <w:rPr>
          <w:rFonts w:eastAsia="DengXian" w:cs="Arial"/>
          <w:szCs w:val="20"/>
          <w:lang w:eastAsia="zh-CN"/>
        </w:rPr>
        <w:t>1</w:t>
      </w:r>
      <w:r>
        <w:rPr>
          <w:rFonts w:eastAsia="DengXian" w:cs="Arial" w:hint="eastAsia"/>
          <w:szCs w:val="20"/>
          <w:lang w:eastAsia="zh-CN"/>
        </w:rPr>
        <w:t>-</w:t>
      </w:r>
      <w:r w:rsidRPr="00B3136B">
        <w:rPr>
          <w:rFonts w:eastAsia="DengXian" w:cs="Arial"/>
          <w:szCs w:val="20"/>
          <w:lang w:eastAsia="zh-CN"/>
        </w:rPr>
        <w:t>36.</w:t>
      </w:r>
    </w:p>
    <w:p w14:paraId="029F6040" w14:textId="09041CD3" w:rsidR="003C18B2" w:rsidRPr="00417B25" w:rsidRDefault="003C18B2" w:rsidP="00DD7134">
      <w:pPr>
        <w:spacing w:after="0"/>
        <w:ind w:left="199" w:hanging="199"/>
        <w:rPr>
          <w:rFonts w:eastAsia="DengXian" w:cs="Arial"/>
          <w:szCs w:val="20"/>
          <w:lang w:eastAsia="zh-CN"/>
        </w:rPr>
      </w:pPr>
      <w:r w:rsidRPr="003C18B2">
        <w:rPr>
          <w:rFonts w:eastAsia="DengXian" w:cs="Arial"/>
          <w:szCs w:val="20"/>
          <w:lang w:eastAsia="zh-CN"/>
        </w:rPr>
        <w:t xml:space="preserve">Mey, J. L. (1993). </w:t>
      </w:r>
      <w:r w:rsidRPr="003C18B2">
        <w:rPr>
          <w:rFonts w:eastAsia="DengXian" w:cs="Arial"/>
          <w:i/>
          <w:iCs/>
          <w:szCs w:val="20"/>
          <w:lang w:eastAsia="zh-CN"/>
        </w:rPr>
        <w:t xml:space="preserve">Pragmatics: </w:t>
      </w:r>
      <w:r>
        <w:rPr>
          <w:rFonts w:eastAsia="DengXian" w:cs="Arial" w:hint="eastAsia"/>
          <w:i/>
          <w:iCs/>
          <w:szCs w:val="20"/>
          <w:lang w:eastAsia="zh-CN"/>
        </w:rPr>
        <w:t>A</w:t>
      </w:r>
      <w:r w:rsidRPr="003C18B2">
        <w:rPr>
          <w:rFonts w:eastAsia="DengXian" w:cs="Arial"/>
          <w:i/>
          <w:iCs/>
          <w:szCs w:val="20"/>
          <w:lang w:eastAsia="zh-CN"/>
        </w:rPr>
        <w:t xml:space="preserve">n </w:t>
      </w:r>
      <w:r w:rsidRPr="003C18B2">
        <w:rPr>
          <w:rFonts w:eastAsia="DengXian" w:cs="Arial" w:hint="eastAsia"/>
          <w:i/>
          <w:iCs/>
          <w:szCs w:val="20"/>
          <w:lang w:eastAsia="zh-CN"/>
        </w:rPr>
        <w:t>i</w:t>
      </w:r>
      <w:r w:rsidRPr="003C18B2">
        <w:rPr>
          <w:rFonts w:eastAsia="DengXian" w:cs="Arial"/>
          <w:i/>
          <w:iCs/>
          <w:szCs w:val="20"/>
          <w:lang w:eastAsia="zh-CN"/>
        </w:rPr>
        <w:t>ntroduction</w:t>
      </w:r>
      <w:r w:rsidRPr="003C18B2">
        <w:rPr>
          <w:rFonts w:eastAsia="DengXian" w:cs="Arial"/>
          <w:szCs w:val="20"/>
          <w:lang w:eastAsia="zh-CN"/>
        </w:rPr>
        <w:t>. Malden, Mass: Blackwell.</w:t>
      </w:r>
    </w:p>
    <w:p w14:paraId="467424F7" w14:textId="764D820C"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Miller, C., Tzoukermann, E., Doyon, J., </w:t>
      </w:r>
      <w:r w:rsidR="005251AB">
        <w:rPr>
          <w:rFonts w:eastAsia="DengXian" w:cs="Arial"/>
          <w:szCs w:val="20"/>
          <w:lang w:eastAsia="zh-CN"/>
        </w:rPr>
        <w:t>and</w:t>
      </w:r>
      <w:r w:rsidRPr="00417B25">
        <w:rPr>
          <w:rFonts w:eastAsia="DengXian" w:cs="Arial"/>
          <w:szCs w:val="20"/>
          <w:lang w:eastAsia="zh-CN"/>
        </w:rPr>
        <w:t xml:space="preserve"> Mallard, E. (2021). Corpus creation and evaluation for speech-to-text and speech translation. In </w:t>
      </w:r>
      <w:r w:rsidRPr="00417B25">
        <w:rPr>
          <w:rFonts w:eastAsia="DengXian" w:cs="Arial"/>
          <w:i/>
          <w:iCs/>
          <w:szCs w:val="20"/>
          <w:lang w:eastAsia="zh-CN"/>
        </w:rPr>
        <w:t>Proceedings of Machine Translation Summit XVIII: Users and Providers Track</w:t>
      </w:r>
      <w:r w:rsidR="001546C0">
        <w:rPr>
          <w:rFonts w:eastAsia="DengXian" w:cs="Arial" w:hint="eastAsia"/>
          <w:szCs w:val="20"/>
          <w:lang w:eastAsia="zh-CN"/>
        </w:rPr>
        <w:t xml:space="preserve">, </w:t>
      </w:r>
      <w:r w:rsidRPr="00417B25">
        <w:rPr>
          <w:rFonts w:eastAsia="DengXian" w:cs="Arial"/>
          <w:szCs w:val="20"/>
          <w:lang w:eastAsia="zh-CN"/>
        </w:rPr>
        <w:t>pp. 44-53. Virtual</w:t>
      </w:r>
      <w:r w:rsidR="00FE14B7">
        <w:rPr>
          <w:rFonts w:eastAsia="DengXian" w:cs="Arial" w:hint="eastAsia"/>
          <w:szCs w:val="20"/>
          <w:lang w:eastAsia="zh-CN"/>
        </w:rPr>
        <w:t xml:space="preserve">, </w:t>
      </w:r>
      <w:r w:rsidR="00FE14B7" w:rsidRPr="00FE14B7">
        <w:rPr>
          <w:rFonts w:eastAsia="DengXian" w:cs="Arial"/>
          <w:szCs w:val="20"/>
          <w:lang w:eastAsia="zh-CN"/>
        </w:rPr>
        <w:t>August. European Association for Machine Translation (EAMT).</w:t>
      </w:r>
    </w:p>
    <w:p w14:paraId="70BAEBDF" w14:textId="66CE32C4" w:rsidR="002D5BBB" w:rsidRPr="00417B25" w:rsidRDefault="002D5BBB" w:rsidP="00DD7134">
      <w:pPr>
        <w:spacing w:after="0"/>
        <w:ind w:left="199" w:hanging="199"/>
        <w:rPr>
          <w:rFonts w:eastAsia="DengXian" w:cs="Arial"/>
          <w:szCs w:val="20"/>
          <w:lang w:eastAsia="zh-CN"/>
        </w:rPr>
      </w:pPr>
      <w:proofErr w:type="spellStart"/>
      <w:r w:rsidRPr="00417B25">
        <w:rPr>
          <w:rFonts w:eastAsia="DengXian" w:cs="Arial"/>
          <w:szCs w:val="20"/>
          <w:lang w:eastAsia="zh-CN"/>
        </w:rPr>
        <w:t>Nadejde</w:t>
      </w:r>
      <w:proofErr w:type="spellEnd"/>
      <w:r w:rsidRPr="00417B25">
        <w:rPr>
          <w:rFonts w:eastAsia="DengXian" w:cs="Arial"/>
          <w:szCs w:val="20"/>
          <w:lang w:eastAsia="zh-CN"/>
        </w:rPr>
        <w:t xml:space="preserve">, M., Currey, A., Hsu, B., Niu, X., Federico, M., </w:t>
      </w:r>
      <w:r w:rsidR="005251AB">
        <w:rPr>
          <w:rFonts w:eastAsia="DengXian" w:cs="Arial"/>
          <w:szCs w:val="20"/>
          <w:lang w:eastAsia="zh-CN"/>
        </w:rPr>
        <w:t>and</w:t>
      </w:r>
      <w:r w:rsidRPr="00417B25">
        <w:rPr>
          <w:rFonts w:eastAsia="DengXian" w:cs="Arial"/>
          <w:szCs w:val="20"/>
          <w:lang w:eastAsia="zh-CN"/>
        </w:rPr>
        <w:t xml:space="preserve"> Dinu, G. (2022). </w:t>
      </w:r>
      <w:proofErr w:type="spellStart"/>
      <w:r w:rsidRPr="00417B25">
        <w:rPr>
          <w:rFonts w:eastAsia="DengXian" w:cs="Arial"/>
          <w:szCs w:val="20"/>
          <w:lang w:eastAsia="zh-CN"/>
        </w:rPr>
        <w:t>CoCoA</w:t>
      </w:r>
      <w:proofErr w:type="spellEnd"/>
      <w:r w:rsidRPr="00417B25">
        <w:rPr>
          <w:rFonts w:eastAsia="DengXian" w:cs="Arial"/>
          <w:szCs w:val="20"/>
          <w:lang w:eastAsia="zh-CN"/>
        </w:rPr>
        <w:t xml:space="preserve">-MT: A dataset and benchmark for contrastive controlled MT with application to formality. In </w:t>
      </w:r>
      <w:r w:rsidRPr="00417B25">
        <w:rPr>
          <w:rFonts w:eastAsia="DengXian" w:cs="Arial"/>
          <w:i/>
          <w:iCs/>
          <w:szCs w:val="20"/>
          <w:lang w:eastAsia="zh-CN"/>
        </w:rPr>
        <w:t>Findings of the Association for Computational Linguistics: NAACL 2022</w:t>
      </w:r>
      <w:r w:rsidR="001546C0">
        <w:rPr>
          <w:rFonts w:eastAsia="DengXian" w:cs="Arial" w:hint="eastAsia"/>
          <w:szCs w:val="20"/>
          <w:lang w:eastAsia="zh-CN"/>
        </w:rPr>
        <w:t xml:space="preserve">, </w:t>
      </w:r>
      <w:r w:rsidRPr="00417B25">
        <w:rPr>
          <w:rFonts w:eastAsia="DengXian" w:cs="Arial"/>
          <w:szCs w:val="20"/>
          <w:lang w:eastAsia="zh-CN"/>
        </w:rPr>
        <w:t>pp. 616-632. Seattle, United States</w:t>
      </w:r>
      <w:r w:rsidR="00FE14B7">
        <w:rPr>
          <w:rFonts w:eastAsia="DengXian" w:cs="Arial" w:hint="eastAsia"/>
          <w:szCs w:val="20"/>
          <w:lang w:eastAsia="zh-CN"/>
        </w:rPr>
        <w:t xml:space="preserve">, </w:t>
      </w:r>
      <w:r w:rsidR="00FE14B7" w:rsidRPr="00FE14B7">
        <w:rPr>
          <w:rFonts w:eastAsia="DengXian" w:cs="Arial"/>
          <w:szCs w:val="20"/>
          <w:lang w:eastAsia="zh-CN"/>
        </w:rPr>
        <w:t>July. Association for Computational Linguistics.</w:t>
      </w:r>
    </w:p>
    <w:p w14:paraId="4DF7C98A" w14:textId="3DF9103A" w:rsidR="002D5BBB" w:rsidRDefault="002D5BBB" w:rsidP="00153AB9">
      <w:pPr>
        <w:spacing w:after="0"/>
        <w:ind w:left="199" w:hanging="199"/>
        <w:rPr>
          <w:rFonts w:eastAsia="SimSun"/>
          <w:lang w:eastAsia="zh-CN"/>
        </w:rPr>
      </w:pPr>
      <w:proofErr w:type="spellStart"/>
      <w:r w:rsidRPr="00417B25">
        <w:rPr>
          <w:rFonts w:eastAsia="DengXian" w:cs="Arial"/>
          <w:szCs w:val="20"/>
          <w:lang w:eastAsia="zh-CN"/>
        </w:rPr>
        <w:t>Nakhlé</w:t>
      </w:r>
      <w:proofErr w:type="spellEnd"/>
      <w:r w:rsidRPr="00417B25">
        <w:rPr>
          <w:rFonts w:eastAsia="DengXian" w:cs="Arial"/>
          <w:szCs w:val="20"/>
          <w:lang w:eastAsia="zh-CN"/>
        </w:rPr>
        <w:t xml:space="preserve">, M., Dinarelli, M., Qader, R., Esperança-Rodier, E., </w:t>
      </w:r>
      <w:r w:rsidR="005251AB">
        <w:rPr>
          <w:rFonts w:eastAsia="DengXian" w:cs="Arial"/>
          <w:szCs w:val="20"/>
          <w:lang w:eastAsia="zh-CN"/>
        </w:rPr>
        <w:t>and</w:t>
      </w:r>
      <w:r w:rsidRPr="00417B25">
        <w:rPr>
          <w:rFonts w:eastAsia="DengXian" w:cs="Arial"/>
          <w:szCs w:val="20"/>
          <w:lang w:eastAsia="zh-CN"/>
        </w:rPr>
        <w:t xml:space="preserve"> </w:t>
      </w:r>
      <w:proofErr w:type="spellStart"/>
      <w:r w:rsidRPr="00417B25">
        <w:rPr>
          <w:rFonts w:eastAsia="DengXian" w:cs="Arial"/>
          <w:szCs w:val="20"/>
          <w:lang w:eastAsia="zh-CN"/>
        </w:rPr>
        <w:t>Blanchon</w:t>
      </w:r>
      <w:proofErr w:type="spellEnd"/>
      <w:r w:rsidRPr="00417B25">
        <w:rPr>
          <w:rFonts w:eastAsia="DengXian" w:cs="Arial"/>
          <w:szCs w:val="20"/>
          <w:lang w:eastAsia="zh-CN"/>
        </w:rPr>
        <w:t>, H. (2025). DOLFIN – Document-level financial test set for machine translation.</w:t>
      </w:r>
      <w:r w:rsidR="00153AB9">
        <w:rPr>
          <w:rFonts w:eastAsia="DengXian" w:cs="Arial" w:hint="eastAsia"/>
          <w:szCs w:val="20"/>
          <w:lang w:eastAsia="zh-CN"/>
        </w:rPr>
        <w:t xml:space="preserve"> </w:t>
      </w:r>
      <w:proofErr w:type="spellStart"/>
      <w:r w:rsidRPr="00417B25">
        <w:rPr>
          <w:rFonts w:eastAsia="DengXian" w:cs="Arial"/>
          <w:i/>
          <w:iCs/>
          <w:szCs w:val="20"/>
          <w:lang w:eastAsia="zh-CN"/>
        </w:rPr>
        <w:t>arXiv</w:t>
      </w:r>
      <w:proofErr w:type="spellEnd"/>
      <w:r w:rsidRPr="00417B25">
        <w:rPr>
          <w:rFonts w:eastAsia="DengXian" w:cs="Arial"/>
          <w:szCs w:val="20"/>
          <w:lang w:eastAsia="zh-CN"/>
        </w:rPr>
        <w:t xml:space="preserve">. </w:t>
      </w:r>
      <w:r>
        <w:fldChar w:fldCharType="begin"/>
      </w:r>
      <w:r>
        <w:instrText>HYPERLINK "https://arxiv.org/abs/2502.03053" \t "_new"</w:instrText>
      </w:r>
      <w:r>
        <w:fldChar w:fldCharType="separate"/>
      </w:r>
      <w:r w:rsidRPr="00417B25">
        <w:rPr>
          <w:rStyle w:val="Hyperlink"/>
          <w:rFonts w:eastAsia="DengXian" w:cs="Arial"/>
          <w:szCs w:val="20"/>
          <w:lang w:eastAsia="zh-CN"/>
        </w:rPr>
        <w:t>https://arxiv.org/abs/2502.03053</w:t>
      </w:r>
      <w:r>
        <w:fldChar w:fldCharType="end"/>
      </w:r>
    </w:p>
    <w:p w14:paraId="36C2E55A" w14:textId="41555BB3" w:rsidR="003C18B2" w:rsidRPr="003C18B2" w:rsidRDefault="003C18B2" w:rsidP="00DD7134">
      <w:pPr>
        <w:spacing w:after="0"/>
        <w:ind w:left="199" w:hanging="199"/>
        <w:rPr>
          <w:rFonts w:eastAsia="SimSun" w:cs="Arial"/>
          <w:szCs w:val="20"/>
          <w:lang w:eastAsia="zh-CN"/>
        </w:rPr>
      </w:pPr>
      <w:r w:rsidRPr="003C18B2">
        <w:rPr>
          <w:rFonts w:eastAsia="SimSun" w:cs="Arial"/>
          <w:szCs w:val="20"/>
          <w:lang w:eastAsia="zh-CN"/>
        </w:rPr>
        <w:t xml:space="preserve">Newmark, P. (1981). </w:t>
      </w:r>
      <w:r w:rsidRPr="003C18B2">
        <w:rPr>
          <w:rFonts w:eastAsia="SimSun" w:cs="Arial"/>
          <w:i/>
          <w:iCs/>
          <w:szCs w:val="20"/>
          <w:lang w:eastAsia="zh-CN"/>
        </w:rPr>
        <w:t xml:space="preserve">Approaches </w:t>
      </w:r>
      <w:r w:rsidRPr="003C18B2">
        <w:rPr>
          <w:rFonts w:eastAsia="SimSun" w:cs="Arial" w:hint="eastAsia"/>
          <w:i/>
          <w:iCs/>
          <w:szCs w:val="20"/>
          <w:lang w:eastAsia="zh-CN"/>
        </w:rPr>
        <w:t>t</w:t>
      </w:r>
      <w:r w:rsidRPr="003C18B2">
        <w:rPr>
          <w:rFonts w:eastAsia="SimSun" w:cs="Arial"/>
          <w:i/>
          <w:iCs/>
          <w:szCs w:val="20"/>
          <w:lang w:eastAsia="zh-CN"/>
        </w:rPr>
        <w:t xml:space="preserve">o </w:t>
      </w:r>
      <w:r w:rsidRPr="003C18B2">
        <w:rPr>
          <w:rFonts w:eastAsia="SimSun" w:cs="Arial" w:hint="eastAsia"/>
          <w:i/>
          <w:iCs/>
          <w:szCs w:val="20"/>
          <w:lang w:eastAsia="zh-CN"/>
        </w:rPr>
        <w:t>t</w:t>
      </w:r>
      <w:r w:rsidRPr="003C18B2">
        <w:rPr>
          <w:rFonts w:eastAsia="SimSun" w:cs="Arial"/>
          <w:i/>
          <w:iCs/>
          <w:szCs w:val="20"/>
          <w:lang w:eastAsia="zh-CN"/>
        </w:rPr>
        <w:t>ranslation</w:t>
      </w:r>
      <w:r w:rsidRPr="003C18B2">
        <w:rPr>
          <w:rFonts w:eastAsia="SimSun" w:cs="Arial"/>
          <w:szCs w:val="20"/>
          <w:lang w:eastAsia="zh-CN"/>
        </w:rPr>
        <w:t>. Oxford: Pergamon.</w:t>
      </w:r>
    </w:p>
    <w:p w14:paraId="35FB92D1" w14:textId="77777777"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Nida, E. A. (1964). </w:t>
      </w:r>
      <w:r w:rsidRPr="00417B25">
        <w:rPr>
          <w:rFonts w:eastAsia="DengXian" w:cs="Arial"/>
          <w:i/>
          <w:iCs/>
          <w:szCs w:val="20"/>
          <w:lang w:eastAsia="zh-CN"/>
        </w:rPr>
        <w:t>Toward a science of translating: With special reference to principles and procedures involved in Bible translating</w:t>
      </w:r>
      <w:r w:rsidRPr="00417B25">
        <w:rPr>
          <w:rFonts w:eastAsia="DengXian" w:cs="Arial"/>
          <w:szCs w:val="20"/>
          <w:lang w:eastAsia="zh-CN"/>
        </w:rPr>
        <w:t>. Leiden, Netherlands: E. J. Brill.</w:t>
      </w:r>
    </w:p>
    <w:p w14:paraId="563FA895" w14:textId="039C019A" w:rsidR="00856ED8" w:rsidRPr="00417B25" w:rsidRDefault="00856ED8" w:rsidP="00DD7134">
      <w:pPr>
        <w:spacing w:after="0"/>
        <w:ind w:left="199" w:hanging="199"/>
        <w:rPr>
          <w:rFonts w:eastAsia="DengXian" w:cs="Arial"/>
          <w:szCs w:val="20"/>
          <w:lang w:eastAsia="zh-CN"/>
        </w:rPr>
      </w:pPr>
      <w:r w:rsidRPr="00856ED8">
        <w:rPr>
          <w:rFonts w:eastAsia="DengXian" w:cs="Arial"/>
          <w:szCs w:val="20"/>
          <w:lang w:eastAsia="zh-CN"/>
        </w:rPr>
        <w:t xml:space="preserve">Nida, E. A. (1969). </w:t>
      </w:r>
      <w:r w:rsidRPr="00856ED8">
        <w:rPr>
          <w:rFonts w:eastAsia="DengXian" w:cs="Arial"/>
          <w:i/>
          <w:iCs/>
          <w:szCs w:val="20"/>
          <w:lang w:eastAsia="zh-CN"/>
        </w:rPr>
        <w:t xml:space="preserve">The </w:t>
      </w:r>
      <w:r>
        <w:rPr>
          <w:rFonts w:eastAsia="DengXian" w:cs="Arial" w:hint="eastAsia"/>
          <w:i/>
          <w:iCs/>
          <w:szCs w:val="20"/>
          <w:lang w:eastAsia="zh-CN"/>
        </w:rPr>
        <w:t>t</w:t>
      </w:r>
      <w:r w:rsidRPr="00856ED8">
        <w:rPr>
          <w:rFonts w:eastAsia="DengXian" w:cs="Arial"/>
          <w:i/>
          <w:iCs/>
          <w:szCs w:val="20"/>
          <w:lang w:eastAsia="zh-CN"/>
        </w:rPr>
        <w:t xml:space="preserve">heory and </w:t>
      </w:r>
      <w:r>
        <w:rPr>
          <w:rFonts w:eastAsia="DengXian" w:cs="Arial" w:hint="eastAsia"/>
          <w:i/>
          <w:iCs/>
          <w:szCs w:val="20"/>
          <w:lang w:eastAsia="zh-CN"/>
        </w:rPr>
        <w:t>p</w:t>
      </w:r>
      <w:r w:rsidRPr="00856ED8">
        <w:rPr>
          <w:rFonts w:eastAsia="DengXian" w:cs="Arial"/>
          <w:i/>
          <w:iCs/>
          <w:szCs w:val="20"/>
          <w:lang w:eastAsia="zh-CN"/>
        </w:rPr>
        <w:t xml:space="preserve">ractice of </w:t>
      </w:r>
      <w:r>
        <w:rPr>
          <w:rFonts w:eastAsia="DengXian" w:cs="Arial" w:hint="eastAsia"/>
          <w:i/>
          <w:iCs/>
          <w:szCs w:val="20"/>
          <w:lang w:eastAsia="zh-CN"/>
        </w:rPr>
        <w:t>t</w:t>
      </w:r>
      <w:r w:rsidRPr="00856ED8">
        <w:rPr>
          <w:rFonts w:eastAsia="DengXian" w:cs="Arial"/>
          <w:i/>
          <w:iCs/>
          <w:szCs w:val="20"/>
          <w:lang w:eastAsia="zh-CN"/>
        </w:rPr>
        <w:t>ranslation</w:t>
      </w:r>
      <w:r w:rsidRPr="00856ED8">
        <w:rPr>
          <w:rFonts w:eastAsia="DengXian" w:cs="Arial"/>
          <w:szCs w:val="20"/>
          <w:lang w:eastAsia="zh-CN"/>
        </w:rPr>
        <w:t>. Leiden: E.J. Brill.</w:t>
      </w:r>
    </w:p>
    <w:p w14:paraId="0F3C340B" w14:textId="7777777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Nida, E. A. (2001). </w:t>
      </w:r>
      <w:r w:rsidRPr="00417B25">
        <w:rPr>
          <w:rFonts w:eastAsia="DengXian" w:cs="Arial"/>
          <w:i/>
          <w:iCs/>
          <w:szCs w:val="20"/>
          <w:lang w:eastAsia="zh-CN"/>
        </w:rPr>
        <w:t>Contexts in translating</w:t>
      </w:r>
      <w:r w:rsidRPr="00417B25">
        <w:rPr>
          <w:rFonts w:eastAsia="DengXian" w:cs="Arial"/>
          <w:szCs w:val="20"/>
          <w:lang w:eastAsia="zh-CN"/>
        </w:rPr>
        <w:t>. Amsterdam, Netherlands: John Benjamins.</w:t>
      </w:r>
    </w:p>
    <w:p w14:paraId="13A554DA" w14:textId="7777777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Oaks, D. D. (2010). </w:t>
      </w:r>
      <w:r w:rsidRPr="00417B25">
        <w:rPr>
          <w:rFonts w:eastAsia="DengXian" w:cs="Arial"/>
          <w:i/>
          <w:iCs/>
          <w:szCs w:val="20"/>
          <w:lang w:eastAsia="zh-CN"/>
        </w:rPr>
        <w:t>Structural ambiguity in English: An applied grammatical inventory</w:t>
      </w:r>
      <w:r w:rsidRPr="00417B25">
        <w:rPr>
          <w:rFonts w:eastAsia="DengXian" w:cs="Arial"/>
          <w:szCs w:val="20"/>
          <w:lang w:eastAsia="zh-CN"/>
        </w:rPr>
        <w:t>. London, UK: Continuum.</w:t>
      </w:r>
    </w:p>
    <w:p w14:paraId="48B4F447" w14:textId="356F3411"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Ochs, E. (1979). Introduction: What child language can contribute to pragmatics. In E. Ochs </w:t>
      </w:r>
      <w:r w:rsidR="005251AB">
        <w:rPr>
          <w:rFonts w:eastAsia="DengXian" w:cs="Arial"/>
          <w:szCs w:val="20"/>
          <w:lang w:eastAsia="zh-CN"/>
        </w:rPr>
        <w:t>and</w:t>
      </w:r>
      <w:r w:rsidRPr="00417B25">
        <w:rPr>
          <w:rFonts w:eastAsia="DengXian" w:cs="Arial"/>
          <w:szCs w:val="20"/>
          <w:lang w:eastAsia="zh-CN"/>
        </w:rPr>
        <w:t xml:space="preserve"> B. B. Schieffelin (Eds.), </w:t>
      </w:r>
      <w:r w:rsidRPr="00417B25">
        <w:rPr>
          <w:rFonts w:eastAsia="DengXian" w:cs="Arial"/>
          <w:i/>
          <w:iCs/>
          <w:szCs w:val="20"/>
          <w:lang w:eastAsia="zh-CN"/>
        </w:rPr>
        <w:lastRenderedPageBreak/>
        <w:t xml:space="preserve">Developmental </w:t>
      </w:r>
      <w:r w:rsidR="001B3EF3">
        <w:rPr>
          <w:rFonts w:eastAsia="DengXian" w:cs="Arial" w:hint="eastAsia"/>
          <w:i/>
          <w:iCs/>
          <w:szCs w:val="20"/>
          <w:lang w:eastAsia="zh-CN"/>
        </w:rPr>
        <w:t>P</w:t>
      </w:r>
      <w:r w:rsidRPr="00417B25">
        <w:rPr>
          <w:rFonts w:eastAsia="DengXian" w:cs="Arial"/>
          <w:i/>
          <w:iCs/>
          <w:szCs w:val="20"/>
          <w:lang w:eastAsia="zh-CN"/>
        </w:rPr>
        <w:t>ragmatics</w:t>
      </w:r>
      <w:r w:rsidRPr="00417B25">
        <w:rPr>
          <w:rFonts w:eastAsia="DengXian" w:cs="Arial"/>
          <w:szCs w:val="20"/>
          <w:lang w:eastAsia="zh-CN"/>
        </w:rPr>
        <w:t>. New York, USA: Academic Press.</w:t>
      </w:r>
    </w:p>
    <w:p w14:paraId="610C33C3" w14:textId="2B9E48EA"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Ott, N., Ziai, R., </w:t>
      </w:r>
      <w:r w:rsidR="005251AB">
        <w:rPr>
          <w:rFonts w:eastAsia="DengXian" w:cs="Arial"/>
          <w:szCs w:val="20"/>
          <w:lang w:eastAsia="zh-CN"/>
        </w:rPr>
        <w:t>and</w:t>
      </w:r>
      <w:r w:rsidRPr="00417B25">
        <w:rPr>
          <w:rFonts w:eastAsia="DengXian" w:cs="Arial"/>
          <w:szCs w:val="20"/>
          <w:lang w:eastAsia="zh-CN"/>
        </w:rPr>
        <w:t xml:space="preserve"> </w:t>
      </w:r>
      <w:proofErr w:type="spellStart"/>
      <w:r w:rsidRPr="00417B25">
        <w:rPr>
          <w:rFonts w:eastAsia="DengXian" w:cs="Arial"/>
          <w:szCs w:val="20"/>
          <w:lang w:eastAsia="zh-CN"/>
        </w:rPr>
        <w:t>Meurers</w:t>
      </w:r>
      <w:proofErr w:type="spellEnd"/>
      <w:r w:rsidRPr="00417B25">
        <w:rPr>
          <w:rFonts w:eastAsia="DengXian" w:cs="Arial"/>
          <w:szCs w:val="20"/>
          <w:lang w:eastAsia="zh-CN"/>
        </w:rPr>
        <w:t xml:space="preserve">, D. (2012). Creation and analysis of a reading comprehension exercise corpus: Towards evaluating meaning in context. In T. Schmidt et al. (Eds.), </w:t>
      </w:r>
      <w:r w:rsidRPr="00417B25">
        <w:rPr>
          <w:rFonts w:eastAsia="DengXian" w:cs="Arial"/>
          <w:i/>
          <w:iCs/>
          <w:szCs w:val="20"/>
          <w:lang w:eastAsia="zh-CN"/>
        </w:rPr>
        <w:t>Multilingual corpora and multilingual corpus analysis</w:t>
      </w:r>
      <w:r w:rsidRPr="00417B25">
        <w:rPr>
          <w:rFonts w:eastAsia="DengXian" w:cs="Arial"/>
          <w:szCs w:val="20"/>
          <w:lang w:eastAsia="zh-CN"/>
        </w:rPr>
        <w:t xml:space="preserve"> (Hamburg Studies on Multilingualism, Book 14</w:t>
      </w:r>
      <w:r w:rsidR="001546C0">
        <w:rPr>
          <w:rFonts w:eastAsia="DengXian" w:cs="Arial" w:hint="eastAsia"/>
          <w:szCs w:val="20"/>
          <w:lang w:eastAsia="zh-CN"/>
        </w:rPr>
        <w:t>)</w:t>
      </w:r>
      <w:r w:rsidRPr="00417B25">
        <w:rPr>
          <w:rFonts w:eastAsia="DengXian" w:cs="Arial"/>
          <w:szCs w:val="20"/>
          <w:lang w:eastAsia="zh-CN"/>
        </w:rPr>
        <w:t>, pp. 47-69. Amsterdam, Netherlands: John Benjamins.</w:t>
      </w:r>
    </w:p>
    <w:p w14:paraId="2C2AB63A" w14:textId="17DF36E5" w:rsidR="002D5BBB" w:rsidRPr="00417B25" w:rsidRDefault="002D5BBB" w:rsidP="00DD7134">
      <w:pPr>
        <w:spacing w:after="0"/>
        <w:ind w:left="199" w:hanging="199"/>
        <w:rPr>
          <w:rFonts w:eastAsia="DengXian" w:cs="Arial"/>
          <w:szCs w:val="20"/>
          <w:lang w:eastAsia="zh-CN"/>
        </w:rPr>
      </w:pPr>
      <w:proofErr w:type="spellStart"/>
      <w:r w:rsidRPr="00417B25">
        <w:rPr>
          <w:rFonts w:eastAsia="DengXian" w:cs="Arial"/>
          <w:szCs w:val="20"/>
          <w:lang w:eastAsia="zh-CN"/>
        </w:rPr>
        <w:t>Papineni</w:t>
      </w:r>
      <w:proofErr w:type="spellEnd"/>
      <w:r w:rsidRPr="00417B25">
        <w:rPr>
          <w:rFonts w:eastAsia="DengXian" w:cs="Arial"/>
          <w:szCs w:val="20"/>
          <w:lang w:eastAsia="zh-CN"/>
        </w:rPr>
        <w:t xml:space="preserve">, K., </w:t>
      </w:r>
      <w:proofErr w:type="spellStart"/>
      <w:r w:rsidRPr="00417B25">
        <w:rPr>
          <w:rFonts w:eastAsia="DengXian" w:cs="Arial"/>
          <w:szCs w:val="20"/>
          <w:lang w:eastAsia="zh-CN"/>
        </w:rPr>
        <w:t>Roukos</w:t>
      </w:r>
      <w:proofErr w:type="spellEnd"/>
      <w:r w:rsidRPr="00417B25">
        <w:rPr>
          <w:rFonts w:eastAsia="DengXian" w:cs="Arial"/>
          <w:szCs w:val="20"/>
          <w:lang w:eastAsia="zh-CN"/>
        </w:rPr>
        <w:t xml:space="preserve">, S., Ward, T., </w:t>
      </w:r>
      <w:r w:rsidR="005251AB">
        <w:rPr>
          <w:rFonts w:eastAsia="DengXian" w:cs="Arial"/>
          <w:szCs w:val="20"/>
          <w:lang w:eastAsia="zh-CN"/>
        </w:rPr>
        <w:t>and</w:t>
      </w:r>
      <w:r w:rsidRPr="00417B25">
        <w:rPr>
          <w:rFonts w:eastAsia="DengXian" w:cs="Arial"/>
          <w:szCs w:val="20"/>
          <w:lang w:eastAsia="zh-CN"/>
        </w:rPr>
        <w:t xml:space="preserve"> Zhu, W.-J. (2002). BLEU: A method for automatic evaluation of machine translation. In </w:t>
      </w:r>
      <w:r w:rsidRPr="00417B25">
        <w:rPr>
          <w:rFonts w:eastAsia="DengXian" w:cs="Arial"/>
          <w:i/>
          <w:iCs/>
          <w:szCs w:val="20"/>
          <w:lang w:eastAsia="zh-CN"/>
        </w:rPr>
        <w:t>Proceedings of the 40th Annual Meeting of the Association for Computational Linguistics</w:t>
      </w:r>
      <w:r w:rsidR="001546C0">
        <w:rPr>
          <w:rFonts w:eastAsia="DengXian" w:cs="Arial" w:hint="eastAsia"/>
          <w:szCs w:val="20"/>
          <w:lang w:eastAsia="zh-CN"/>
        </w:rPr>
        <w:t xml:space="preserve">, </w:t>
      </w:r>
      <w:r w:rsidRPr="00417B25">
        <w:rPr>
          <w:rFonts w:eastAsia="DengXian" w:cs="Arial"/>
          <w:szCs w:val="20"/>
          <w:lang w:eastAsia="zh-CN"/>
        </w:rPr>
        <w:t>pp. 311-318. Philadelphia, Pennsylvania, USA</w:t>
      </w:r>
      <w:r w:rsidR="00FE14B7">
        <w:rPr>
          <w:rFonts w:eastAsia="DengXian" w:cs="Arial" w:hint="eastAsia"/>
          <w:szCs w:val="20"/>
          <w:lang w:eastAsia="zh-CN"/>
        </w:rPr>
        <w:t xml:space="preserve">, </w:t>
      </w:r>
      <w:r w:rsidR="00FE14B7" w:rsidRPr="00FE14B7">
        <w:rPr>
          <w:rFonts w:eastAsia="DengXian" w:cs="Arial"/>
          <w:szCs w:val="20"/>
          <w:lang w:eastAsia="zh-CN"/>
        </w:rPr>
        <w:t>July. Association for Computational Linguistics.</w:t>
      </w:r>
    </w:p>
    <w:p w14:paraId="7D9DA89B" w14:textId="30EB701B"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Partee, B. H. (1970). Opacity, coreference, and pronouns. </w:t>
      </w:r>
      <w:proofErr w:type="spellStart"/>
      <w:r w:rsidRPr="00417B25">
        <w:rPr>
          <w:rFonts w:eastAsia="DengXian" w:cs="Arial"/>
          <w:i/>
          <w:iCs/>
          <w:szCs w:val="20"/>
          <w:lang w:eastAsia="zh-CN"/>
        </w:rPr>
        <w:t>Synthese</w:t>
      </w:r>
      <w:proofErr w:type="spellEnd"/>
      <w:r w:rsidRPr="00417B25">
        <w:rPr>
          <w:rFonts w:eastAsia="DengXian" w:cs="Arial"/>
          <w:i/>
          <w:iCs/>
          <w:szCs w:val="20"/>
          <w:lang w:eastAsia="zh-CN"/>
        </w:rPr>
        <w:t>, 21</w:t>
      </w:r>
      <w:r w:rsidRPr="00417B25">
        <w:rPr>
          <w:rFonts w:eastAsia="DengXian" w:cs="Arial"/>
          <w:szCs w:val="20"/>
          <w:lang w:eastAsia="zh-CN"/>
        </w:rPr>
        <w:t xml:space="preserve">(3-4), </w:t>
      </w:r>
      <w:r w:rsidR="001546C0">
        <w:rPr>
          <w:rFonts w:eastAsia="DengXian" w:cs="Arial" w:hint="eastAsia"/>
          <w:szCs w:val="20"/>
          <w:lang w:eastAsia="zh-CN"/>
        </w:rPr>
        <w:t xml:space="preserve">pp. </w:t>
      </w:r>
      <w:r w:rsidRPr="00417B25">
        <w:rPr>
          <w:rFonts w:eastAsia="DengXian" w:cs="Arial"/>
          <w:szCs w:val="20"/>
          <w:lang w:eastAsia="zh-CN"/>
        </w:rPr>
        <w:t xml:space="preserve">359-385. </w:t>
      </w:r>
      <w:hyperlink r:id="rId15" w:history="1">
        <w:r w:rsidRPr="00417B25">
          <w:rPr>
            <w:rStyle w:val="Hyperlink"/>
            <w:rFonts w:eastAsia="DengXian" w:cs="Arial"/>
            <w:szCs w:val="20"/>
            <w:lang w:eastAsia="zh-CN"/>
          </w:rPr>
          <w:t>https://doi.org/10.1007/BF00484805</w:t>
        </w:r>
      </w:hyperlink>
      <w:r w:rsidRPr="00417B25">
        <w:rPr>
          <w:rFonts w:eastAsia="DengXian" w:cs="Arial"/>
          <w:szCs w:val="20"/>
          <w:lang w:eastAsia="zh-CN"/>
        </w:rPr>
        <w:t xml:space="preserve"> </w:t>
      </w:r>
    </w:p>
    <w:p w14:paraId="12FE1EC1" w14:textId="04FB6594" w:rsidR="003C18B2" w:rsidRDefault="003C18B2" w:rsidP="00DD7134">
      <w:pPr>
        <w:spacing w:after="0"/>
        <w:ind w:left="199" w:hanging="199"/>
        <w:rPr>
          <w:rFonts w:eastAsia="DengXian" w:cs="Arial"/>
          <w:szCs w:val="20"/>
          <w:lang w:eastAsia="zh-CN"/>
        </w:rPr>
      </w:pPr>
      <w:proofErr w:type="spellStart"/>
      <w:r w:rsidRPr="003C18B2">
        <w:rPr>
          <w:rFonts w:eastAsia="DengXian" w:cs="Arial"/>
          <w:szCs w:val="20"/>
          <w:lang w:eastAsia="zh-CN"/>
        </w:rPr>
        <w:t>Pięta</w:t>
      </w:r>
      <w:proofErr w:type="spellEnd"/>
      <w:r w:rsidRPr="003C18B2">
        <w:rPr>
          <w:rFonts w:eastAsia="DengXian" w:cs="Arial"/>
          <w:szCs w:val="20"/>
          <w:lang w:eastAsia="zh-CN"/>
        </w:rPr>
        <w:t xml:space="preserve">, H., Bueno Maia, R. and Torres-Simón, E. (2023). </w:t>
      </w:r>
      <w:r w:rsidRPr="003C18B2">
        <w:rPr>
          <w:rFonts w:eastAsia="DengXian" w:cs="Arial"/>
          <w:i/>
          <w:iCs/>
          <w:szCs w:val="20"/>
          <w:lang w:eastAsia="zh-CN"/>
        </w:rPr>
        <w:t xml:space="preserve">Indirect </w:t>
      </w:r>
      <w:r w:rsidRPr="003C18B2">
        <w:rPr>
          <w:rFonts w:eastAsia="DengXian" w:cs="Arial" w:hint="eastAsia"/>
          <w:i/>
          <w:iCs/>
          <w:szCs w:val="20"/>
          <w:lang w:eastAsia="zh-CN"/>
        </w:rPr>
        <w:t>t</w:t>
      </w:r>
      <w:r w:rsidRPr="003C18B2">
        <w:rPr>
          <w:rFonts w:eastAsia="DengXian" w:cs="Arial"/>
          <w:i/>
          <w:iCs/>
          <w:szCs w:val="20"/>
          <w:lang w:eastAsia="zh-CN"/>
        </w:rPr>
        <w:t xml:space="preserve">ranslation </w:t>
      </w:r>
      <w:r w:rsidRPr="003C18B2">
        <w:rPr>
          <w:rFonts w:eastAsia="DengXian" w:cs="Arial" w:hint="eastAsia"/>
          <w:i/>
          <w:iCs/>
          <w:szCs w:val="20"/>
          <w:lang w:eastAsia="zh-CN"/>
        </w:rPr>
        <w:t>e</w:t>
      </w:r>
      <w:r w:rsidRPr="003C18B2">
        <w:rPr>
          <w:rFonts w:eastAsia="DengXian" w:cs="Arial"/>
          <w:i/>
          <w:iCs/>
          <w:szCs w:val="20"/>
          <w:lang w:eastAsia="zh-CN"/>
        </w:rPr>
        <w:t>xplained</w:t>
      </w:r>
      <w:r w:rsidRPr="003C18B2">
        <w:rPr>
          <w:rFonts w:eastAsia="DengXian" w:cs="Arial"/>
          <w:szCs w:val="20"/>
          <w:lang w:eastAsia="zh-CN"/>
        </w:rPr>
        <w:t>. London: Routledge.</w:t>
      </w:r>
    </w:p>
    <w:p w14:paraId="46210001" w14:textId="69607086" w:rsidR="00A97564" w:rsidRDefault="00A97564" w:rsidP="00DD7134">
      <w:pPr>
        <w:spacing w:after="0"/>
        <w:ind w:left="199" w:hanging="199"/>
        <w:rPr>
          <w:rFonts w:eastAsia="DengXian" w:cs="Arial"/>
          <w:szCs w:val="20"/>
          <w:lang w:eastAsia="zh-CN"/>
        </w:rPr>
      </w:pPr>
      <w:proofErr w:type="spellStart"/>
      <w:r w:rsidRPr="00A97564">
        <w:rPr>
          <w:rFonts w:eastAsia="DengXian" w:cs="Arial"/>
          <w:szCs w:val="20"/>
          <w:lang w:val="en-US" w:eastAsia="zh-CN"/>
        </w:rPr>
        <w:t>Poyatos</w:t>
      </w:r>
      <w:proofErr w:type="spellEnd"/>
      <w:r w:rsidRPr="00A97564">
        <w:rPr>
          <w:rFonts w:eastAsia="DengXian" w:cs="Arial"/>
          <w:szCs w:val="20"/>
          <w:lang w:val="en-US" w:eastAsia="zh-CN"/>
        </w:rPr>
        <w:t xml:space="preserve">, F. (1997). </w:t>
      </w:r>
      <w:r w:rsidRPr="00A97564">
        <w:rPr>
          <w:rFonts w:eastAsia="DengXian" w:cs="Arial"/>
          <w:i/>
          <w:iCs/>
          <w:szCs w:val="20"/>
          <w:lang w:val="en-US" w:eastAsia="zh-CN"/>
        </w:rPr>
        <w:t xml:space="preserve">Nonverbal </w:t>
      </w:r>
      <w:r w:rsidRPr="00A97564">
        <w:rPr>
          <w:rFonts w:eastAsia="DengXian" w:cs="Arial" w:hint="eastAsia"/>
          <w:i/>
          <w:iCs/>
          <w:szCs w:val="20"/>
          <w:lang w:val="en-US" w:eastAsia="zh-CN"/>
        </w:rPr>
        <w:t>c</w:t>
      </w:r>
      <w:r w:rsidRPr="00A97564">
        <w:rPr>
          <w:rFonts w:eastAsia="DengXian" w:cs="Arial"/>
          <w:i/>
          <w:iCs/>
          <w:szCs w:val="20"/>
          <w:lang w:val="en-US" w:eastAsia="zh-CN"/>
        </w:rPr>
        <w:t xml:space="preserve">ommunication and </w:t>
      </w:r>
      <w:r w:rsidRPr="00A97564">
        <w:rPr>
          <w:rFonts w:eastAsia="DengXian" w:cs="Arial" w:hint="eastAsia"/>
          <w:i/>
          <w:iCs/>
          <w:szCs w:val="20"/>
          <w:lang w:val="en-US" w:eastAsia="zh-CN"/>
        </w:rPr>
        <w:t>t</w:t>
      </w:r>
      <w:r w:rsidRPr="00A97564">
        <w:rPr>
          <w:rFonts w:eastAsia="DengXian" w:cs="Arial"/>
          <w:i/>
          <w:iCs/>
          <w:szCs w:val="20"/>
          <w:lang w:val="en-US" w:eastAsia="zh-CN"/>
        </w:rPr>
        <w:t xml:space="preserve">ranslation: New </w:t>
      </w:r>
      <w:r w:rsidRPr="00A97564">
        <w:rPr>
          <w:rFonts w:eastAsia="DengXian" w:cs="Arial" w:hint="eastAsia"/>
          <w:i/>
          <w:iCs/>
          <w:szCs w:val="20"/>
          <w:lang w:val="en-US" w:eastAsia="zh-CN"/>
        </w:rPr>
        <w:t>p</w:t>
      </w:r>
      <w:r w:rsidRPr="00A97564">
        <w:rPr>
          <w:rFonts w:eastAsia="DengXian" w:cs="Arial"/>
          <w:i/>
          <w:iCs/>
          <w:szCs w:val="20"/>
          <w:lang w:val="en-US" w:eastAsia="zh-CN"/>
        </w:rPr>
        <w:t xml:space="preserve">erspectives and </w:t>
      </w:r>
      <w:r w:rsidRPr="00A97564">
        <w:rPr>
          <w:rFonts w:eastAsia="DengXian" w:cs="Arial" w:hint="eastAsia"/>
          <w:i/>
          <w:iCs/>
          <w:szCs w:val="20"/>
          <w:lang w:val="en-US" w:eastAsia="zh-CN"/>
        </w:rPr>
        <w:t>c</w:t>
      </w:r>
      <w:r w:rsidRPr="00A97564">
        <w:rPr>
          <w:rFonts w:eastAsia="DengXian" w:cs="Arial"/>
          <w:i/>
          <w:iCs/>
          <w:szCs w:val="20"/>
          <w:lang w:val="en-US" w:eastAsia="zh-CN"/>
        </w:rPr>
        <w:t xml:space="preserve">hallenges in </w:t>
      </w:r>
      <w:r w:rsidRPr="00A97564">
        <w:rPr>
          <w:rFonts w:eastAsia="DengXian" w:cs="Arial" w:hint="eastAsia"/>
          <w:i/>
          <w:iCs/>
          <w:szCs w:val="20"/>
          <w:lang w:val="en-US" w:eastAsia="zh-CN"/>
        </w:rPr>
        <w:t>l</w:t>
      </w:r>
      <w:r w:rsidRPr="00A97564">
        <w:rPr>
          <w:rFonts w:eastAsia="DengXian" w:cs="Arial"/>
          <w:i/>
          <w:iCs/>
          <w:szCs w:val="20"/>
          <w:lang w:val="en-US" w:eastAsia="zh-CN"/>
        </w:rPr>
        <w:t xml:space="preserve">iterature, </w:t>
      </w:r>
      <w:r w:rsidRPr="00A97564">
        <w:rPr>
          <w:rFonts w:eastAsia="DengXian" w:cs="Arial" w:hint="eastAsia"/>
          <w:i/>
          <w:iCs/>
          <w:szCs w:val="20"/>
          <w:lang w:val="en-US" w:eastAsia="zh-CN"/>
        </w:rPr>
        <w:t>i</w:t>
      </w:r>
      <w:r w:rsidRPr="00A97564">
        <w:rPr>
          <w:rFonts w:eastAsia="DengXian" w:cs="Arial"/>
          <w:i/>
          <w:iCs/>
          <w:szCs w:val="20"/>
          <w:lang w:val="en-US" w:eastAsia="zh-CN"/>
        </w:rPr>
        <w:t xml:space="preserve">nterpretation, and the </w:t>
      </w:r>
      <w:r w:rsidRPr="00A97564">
        <w:rPr>
          <w:rFonts w:eastAsia="DengXian" w:cs="Arial" w:hint="eastAsia"/>
          <w:i/>
          <w:iCs/>
          <w:szCs w:val="20"/>
          <w:lang w:val="en-US" w:eastAsia="zh-CN"/>
        </w:rPr>
        <w:t>m</w:t>
      </w:r>
      <w:r w:rsidRPr="00A97564">
        <w:rPr>
          <w:rFonts w:eastAsia="DengXian" w:cs="Arial"/>
          <w:i/>
          <w:iCs/>
          <w:szCs w:val="20"/>
          <w:lang w:val="en-US" w:eastAsia="zh-CN"/>
        </w:rPr>
        <w:t>edia</w:t>
      </w:r>
      <w:r w:rsidRPr="00A97564">
        <w:rPr>
          <w:rFonts w:eastAsia="DengXian" w:cs="Arial"/>
          <w:szCs w:val="20"/>
          <w:lang w:val="en-US" w:eastAsia="zh-CN"/>
        </w:rPr>
        <w:t>. Amsterdam: John Benjamins</w:t>
      </w:r>
      <w:r>
        <w:rPr>
          <w:rFonts w:eastAsia="DengXian" w:cs="Arial" w:hint="eastAsia"/>
          <w:szCs w:val="20"/>
          <w:lang w:val="en-US" w:eastAsia="zh-CN"/>
        </w:rPr>
        <w:t>.</w:t>
      </w:r>
    </w:p>
    <w:p w14:paraId="0FCC16E9" w14:textId="4BD1AD51" w:rsidR="003C18B2" w:rsidRPr="00417B25" w:rsidRDefault="003C18B2" w:rsidP="00DD7134">
      <w:pPr>
        <w:spacing w:after="0"/>
        <w:ind w:left="199" w:hanging="199"/>
        <w:rPr>
          <w:rFonts w:eastAsia="DengXian" w:cs="Arial"/>
          <w:szCs w:val="20"/>
          <w:lang w:eastAsia="zh-CN"/>
        </w:rPr>
      </w:pPr>
      <w:r w:rsidRPr="003C18B2">
        <w:rPr>
          <w:rFonts w:eastAsia="DengXian" w:cs="Arial"/>
          <w:szCs w:val="20"/>
          <w:lang w:eastAsia="zh-CN"/>
        </w:rPr>
        <w:t xml:space="preserve">Pym, A. (2014). </w:t>
      </w:r>
      <w:r w:rsidRPr="003C18B2">
        <w:rPr>
          <w:rFonts w:eastAsia="DengXian" w:cs="Arial"/>
          <w:i/>
          <w:iCs/>
          <w:szCs w:val="20"/>
          <w:lang w:eastAsia="zh-CN"/>
        </w:rPr>
        <w:t xml:space="preserve">Exploring </w:t>
      </w:r>
      <w:r w:rsidRPr="003C18B2">
        <w:rPr>
          <w:rFonts w:eastAsia="DengXian" w:cs="Arial" w:hint="eastAsia"/>
          <w:i/>
          <w:iCs/>
          <w:szCs w:val="20"/>
          <w:lang w:eastAsia="zh-CN"/>
        </w:rPr>
        <w:t>t</w:t>
      </w:r>
      <w:r w:rsidRPr="003C18B2">
        <w:rPr>
          <w:rFonts w:eastAsia="DengXian" w:cs="Arial"/>
          <w:i/>
          <w:iCs/>
          <w:szCs w:val="20"/>
          <w:lang w:eastAsia="zh-CN"/>
        </w:rPr>
        <w:t xml:space="preserve">ranslation </w:t>
      </w:r>
      <w:r w:rsidRPr="003C18B2">
        <w:rPr>
          <w:rFonts w:eastAsia="DengXian" w:cs="Arial" w:hint="eastAsia"/>
          <w:i/>
          <w:iCs/>
          <w:szCs w:val="20"/>
          <w:lang w:eastAsia="zh-CN"/>
        </w:rPr>
        <w:t>t</w:t>
      </w:r>
      <w:r w:rsidRPr="003C18B2">
        <w:rPr>
          <w:rFonts w:eastAsia="DengXian" w:cs="Arial"/>
          <w:i/>
          <w:iCs/>
          <w:szCs w:val="20"/>
          <w:lang w:eastAsia="zh-CN"/>
        </w:rPr>
        <w:t>heories</w:t>
      </w:r>
      <w:r w:rsidRPr="003C18B2">
        <w:rPr>
          <w:rFonts w:eastAsia="DengXian" w:cs="Arial"/>
          <w:szCs w:val="20"/>
          <w:lang w:eastAsia="zh-CN"/>
        </w:rPr>
        <w:t>. London: Routledge.</w:t>
      </w:r>
    </w:p>
    <w:p w14:paraId="245A44D6" w14:textId="1B5F0BBD"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Rauf, S. A., </w:t>
      </w:r>
      <w:r w:rsidR="005251AB">
        <w:rPr>
          <w:rFonts w:eastAsia="DengXian" w:cs="Arial"/>
          <w:szCs w:val="20"/>
          <w:lang w:eastAsia="zh-CN"/>
        </w:rPr>
        <w:t>and</w:t>
      </w:r>
      <w:r w:rsidRPr="00417B25">
        <w:rPr>
          <w:rFonts w:eastAsia="DengXian" w:cs="Arial"/>
          <w:szCs w:val="20"/>
          <w:lang w:eastAsia="zh-CN"/>
        </w:rPr>
        <w:t xml:space="preserve"> Yvon, F. (2020). Document-level contexts for neural machine translation. [Research Report] 2020-003, LIMSI-CNRS. https://hal.science/hal-03687190v2</w:t>
      </w:r>
    </w:p>
    <w:p w14:paraId="360F8941" w14:textId="6A86539B"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Rei, R., Stewart, C., Farinha, A. C., </w:t>
      </w:r>
      <w:r w:rsidR="005251AB">
        <w:rPr>
          <w:rFonts w:eastAsia="DengXian" w:cs="Arial"/>
          <w:szCs w:val="20"/>
          <w:lang w:eastAsia="zh-CN"/>
        </w:rPr>
        <w:t>and</w:t>
      </w:r>
      <w:r w:rsidRPr="00417B25">
        <w:rPr>
          <w:rFonts w:eastAsia="DengXian" w:cs="Arial"/>
          <w:szCs w:val="20"/>
          <w:lang w:eastAsia="zh-CN"/>
        </w:rPr>
        <w:t xml:space="preserve"> Lavie, A. (2020). COMET: A neural framework for MT evaluation. In </w:t>
      </w:r>
      <w:r w:rsidRPr="00417B25">
        <w:rPr>
          <w:rFonts w:eastAsia="DengXian" w:cs="Arial"/>
          <w:i/>
          <w:iCs/>
          <w:szCs w:val="20"/>
          <w:lang w:eastAsia="zh-CN"/>
        </w:rPr>
        <w:t>Proceedings of the 2020 Conference on Empirical Methods in Natural Language Processing (EMNLP)</w:t>
      </w:r>
      <w:r w:rsidR="001546C0">
        <w:rPr>
          <w:rFonts w:eastAsia="DengXian" w:cs="Arial" w:hint="eastAsia"/>
          <w:szCs w:val="20"/>
          <w:lang w:eastAsia="zh-CN"/>
        </w:rPr>
        <w:t xml:space="preserve">, </w:t>
      </w:r>
      <w:r w:rsidRPr="00417B25">
        <w:rPr>
          <w:rFonts w:eastAsia="DengXian" w:cs="Arial"/>
          <w:szCs w:val="20"/>
          <w:lang w:eastAsia="zh-CN"/>
        </w:rPr>
        <w:t>pp. 2685-2702. Online</w:t>
      </w:r>
      <w:r w:rsidR="00FE14B7">
        <w:rPr>
          <w:rFonts w:eastAsia="DengXian" w:cs="Arial" w:hint="eastAsia"/>
          <w:szCs w:val="20"/>
          <w:lang w:eastAsia="zh-CN"/>
        </w:rPr>
        <w:t xml:space="preserve">, </w:t>
      </w:r>
      <w:r w:rsidR="00FE14B7" w:rsidRPr="00FE14B7">
        <w:rPr>
          <w:rFonts w:eastAsia="DengXian" w:cs="Arial"/>
          <w:szCs w:val="20"/>
          <w:lang w:eastAsia="zh-CN"/>
        </w:rPr>
        <w:t>November. Association for Computational Linguistics.</w:t>
      </w:r>
    </w:p>
    <w:p w14:paraId="0D114F58" w14:textId="21752601"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Richards, J. C., </w:t>
      </w:r>
      <w:r w:rsidR="005251AB">
        <w:rPr>
          <w:rFonts w:eastAsia="DengXian" w:cs="Arial"/>
          <w:szCs w:val="20"/>
          <w:lang w:eastAsia="zh-CN"/>
        </w:rPr>
        <w:t>and</w:t>
      </w:r>
      <w:r w:rsidRPr="00417B25">
        <w:rPr>
          <w:rFonts w:eastAsia="DengXian" w:cs="Arial"/>
          <w:szCs w:val="20"/>
          <w:lang w:eastAsia="zh-CN"/>
        </w:rPr>
        <w:t xml:space="preserve"> Schmidt, R. (2010). </w:t>
      </w:r>
      <w:r w:rsidRPr="00417B25">
        <w:rPr>
          <w:rFonts w:eastAsia="DengXian" w:cs="Arial"/>
          <w:i/>
          <w:iCs/>
          <w:szCs w:val="20"/>
          <w:lang w:eastAsia="zh-CN"/>
        </w:rPr>
        <w:t>Longman dictionary of language teaching and applied linguistics</w:t>
      </w:r>
      <w:r w:rsidRPr="00417B25">
        <w:rPr>
          <w:rFonts w:eastAsia="DengXian" w:cs="Arial"/>
          <w:szCs w:val="20"/>
          <w:lang w:eastAsia="zh-CN"/>
        </w:rPr>
        <w:t xml:space="preserve"> (4th ed.). Harlow, England; Tokyo, Japan: Longman.</w:t>
      </w:r>
    </w:p>
    <w:p w14:paraId="6C1D9671" w14:textId="5F86E21E"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Rivera-Trigueros, I., </w:t>
      </w:r>
      <w:r w:rsidR="005251AB">
        <w:rPr>
          <w:rFonts w:eastAsia="DengXian" w:cs="Arial"/>
          <w:szCs w:val="20"/>
          <w:lang w:eastAsia="zh-CN"/>
        </w:rPr>
        <w:t>and</w:t>
      </w:r>
      <w:r w:rsidRPr="00417B25">
        <w:rPr>
          <w:rFonts w:eastAsia="DengXian" w:cs="Arial"/>
          <w:szCs w:val="20"/>
          <w:lang w:eastAsia="zh-CN"/>
        </w:rPr>
        <w:t xml:space="preserve"> Olvera-Lobo, M.-D. (2021). Building a corpus for corporate websites machine-translation evaluation: A step-by-step methodological approach. In </w:t>
      </w:r>
      <w:r w:rsidRPr="00417B25">
        <w:rPr>
          <w:rFonts w:eastAsia="DengXian" w:cs="Arial"/>
          <w:i/>
          <w:iCs/>
          <w:szCs w:val="20"/>
          <w:lang w:eastAsia="zh-CN"/>
        </w:rPr>
        <w:t>Proceedings of the Translation and Interpreting Technology Online Conference</w:t>
      </w:r>
      <w:r w:rsidR="001546C0">
        <w:rPr>
          <w:rFonts w:eastAsia="DengXian" w:cs="Arial" w:hint="eastAsia"/>
          <w:szCs w:val="20"/>
          <w:lang w:eastAsia="zh-CN"/>
        </w:rPr>
        <w:t xml:space="preserve">, </w:t>
      </w:r>
      <w:r w:rsidRPr="00417B25">
        <w:rPr>
          <w:rFonts w:eastAsia="DengXian" w:cs="Arial"/>
          <w:szCs w:val="20"/>
          <w:lang w:eastAsia="zh-CN"/>
        </w:rPr>
        <w:t>pp. 93-101. Online: INCOMA Ltd.</w:t>
      </w:r>
    </w:p>
    <w:p w14:paraId="1C5B505E" w14:textId="19639C5A" w:rsidR="00D244A8" w:rsidRDefault="00D244A8" w:rsidP="00DD7134">
      <w:pPr>
        <w:spacing w:after="0"/>
        <w:ind w:left="199" w:hanging="199"/>
        <w:rPr>
          <w:rFonts w:eastAsia="DengXian" w:cs="Arial"/>
          <w:szCs w:val="20"/>
          <w:lang w:eastAsia="zh-CN"/>
        </w:rPr>
      </w:pPr>
      <w:r w:rsidRPr="00D244A8">
        <w:rPr>
          <w:rFonts w:eastAsia="DengXian" w:cs="Arial"/>
          <w:szCs w:val="20"/>
          <w:lang w:eastAsia="zh-CN"/>
        </w:rPr>
        <w:t xml:space="preserve">Ryan, N. S., Pascoe, J., and Morse, D. R. (1999). Enhanced reality fieldwork: The context-aware archaeological assistant. In L. Dingwall, S. Exon, V. Gaffney, S. Laflin, and M. van </w:t>
      </w:r>
      <w:proofErr w:type="spellStart"/>
      <w:r w:rsidRPr="00D244A8">
        <w:rPr>
          <w:rFonts w:eastAsia="DengXian" w:cs="Arial"/>
          <w:szCs w:val="20"/>
          <w:lang w:eastAsia="zh-CN"/>
        </w:rPr>
        <w:t>Leusen</w:t>
      </w:r>
      <w:proofErr w:type="spellEnd"/>
      <w:r w:rsidRPr="00D244A8">
        <w:rPr>
          <w:rFonts w:eastAsia="DengXian" w:cs="Arial"/>
          <w:szCs w:val="20"/>
          <w:lang w:eastAsia="zh-CN"/>
        </w:rPr>
        <w:t xml:space="preserve"> (Eds.), Archaeology in the Age of the Internet: CAA97. </w:t>
      </w:r>
      <w:r w:rsidRPr="00D244A8">
        <w:rPr>
          <w:rFonts w:eastAsia="DengXian" w:cs="Arial"/>
          <w:i/>
          <w:iCs/>
          <w:szCs w:val="20"/>
          <w:lang w:eastAsia="zh-CN"/>
        </w:rPr>
        <w:t>Computer Applications and Quantitative Methods in Archaeology. Proceedings of the 25th Anniversary Conference, University of Birmingham, April 1997 (BAR International Series 750)</w:t>
      </w:r>
      <w:r w:rsidRPr="00D244A8">
        <w:rPr>
          <w:rFonts w:eastAsia="DengXian" w:cs="Arial"/>
          <w:szCs w:val="20"/>
          <w:lang w:eastAsia="zh-CN"/>
        </w:rPr>
        <w:t xml:space="preserve">, pp. 269-274, Oxford, UK. </w:t>
      </w:r>
      <w:proofErr w:type="spellStart"/>
      <w:r w:rsidRPr="00D244A8">
        <w:rPr>
          <w:rFonts w:eastAsia="DengXian" w:cs="Arial"/>
          <w:szCs w:val="20"/>
          <w:lang w:eastAsia="zh-CN"/>
        </w:rPr>
        <w:t>Archaeopress</w:t>
      </w:r>
      <w:proofErr w:type="spellEnd"/>
      <w:r w:rsidRPr="00D244A8">
        <w:rPr>
          <w:rFonts w:eastAsia="DengXian" w:cs="Arial"/>
          <w:szCs w:val="20"/>
          <w:lang w:eastAsia="zh-CN"/>
        </w:rPr>
        <w:t>.</w:t>
      </w:r>
    </w:p>
    <w:p w14:paraId="117E0490" w14:textId="78323ED0" w:rsidR="00BF4389" w:rsidRPr="00417B25" w:rsidRDefault="00BF4389" w:rsidP="00DD7134">
      <w:pPr>
        <w:spacing w:after="0"/>
        <w:ind w:left="199" w:hanging="199"/>
        <w:rPr>
          <w:rFonts w:eastAsia="DengXian" w:cs="Arial"/>
          <w:szCs w:val="20"/>
          <w:lang w:eastAsia="zh-CN"/>
        </w:rPr>
      </w:pPr>
      <w:r w:rsidRPr="00BF4389">
        <w:rPr>
          <w:rFonts w:eastAsia="DengXian" w:cs="Arial"/>
          <w:szCs w:val="20"/>
          <w:lang w:eastAsia="zh-CN"/>
        </w:rPr>
        <w:t xml:space="preserve">Saluja, A., Lane, I., and Zhang, Y. (2011). Context-aware language </w:t>
      </w:r>
      <w:proofErr w:type="spellStart"/>
      <w:r w:rsidRPr="00BF4389">
        <w:rPr>
          <w:rFonts w:eastAsia="DengXian" w:cs="Arial"/>
          <w:szCs w:val="20"/>
          <w:lang w:eastAsia="zh-CN"/>
        </w:rPr>
        <w:t>modeling</w:t>
      </w:r>
      <w:proofErr w:type="spellEnd"/>
      <w:r w:rsidRPr="00BF4389">
        <w:rPr>
          <w:rFonts w:eastAsia="DengXian" w:cs="Arial"/>
          <w:szCs w:val="20"/>
          <w:lang w:eastAsia="zh-CN"/>
        </w:rPr>
        <w:t xml:space="preserve"> for </w:t>
      </w:r>
      <w:r w:rsidRPr="00BF4389">
        <w:rPr>
          <w:rFonts w:eastAsia="DengXian" w:cs="Arial"/>
          <w:szCs w:val="20"/>
          <w:lang w:eastAsia="zh-CN"/>
        </w:rPr>
        <w:t xml:space="preserve">conversational speech translation. In </w:t>
      </w:r>
      <w:r w:rsidRPr="00BF4389">
        <w:rPr>
          <w:rFonts w:eastAsia="DengXian" w:cs="Arial"/>
          <w:i/>
          <w:iCs/>
          <w:szCs w:val="20"/>
          <w:lang w:eastAsia="zh-CN"/>
        </w:rPr>
        <w:t>Proceedings of Machine Translation Summit XIII: Papers</w:t>
      </w:r>
      <w:r w:rsidRPr="00BF4389">
        <w:rPr>
          <w:rFonts w:eastAsia="DengXian" w:cs="Arial"/>
          <w:szCs w:val="20"/>
          <w:lang w:eastAsia="zh-CN"/>
        </w:rPr>
        <w:t>, Xiamen, China</w:t>
      </w:r>
      <w:r w:rsidR="00FE14B7">
        <w:rPr>
          <w:rFonts w:eastAsia="DengXian" w:cs="Arial" w:hint="eastAsia"/>
          <w:szCs w:val="20"/>
          <w:lang w:eastAsia="zh-CN"/>
        </w:rPr>
        <w:t xml:space="preserve">, </w:t>
      </w:r>
      <w:r w:rsidR="00FE14B7" w:rsidRPr="00FE14B7">
        <w:rPr>
          <w:rFonts w:eastAsia="DengXian" w:cs="Arial"/>
          <w:szCs w:val="20"/>
          <w:lang w:eastAsia="zh-CN"/>
        </w:rPr>
        <w:t>September.</w:t>
      </w:r>
    </w:p>
    <w:p w14:paraId="46216516" w14:textId="31B0C9E1"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Scarton, C., </w:t>
      </w:r>
      <w:r w:rsidR="005251AB">
        <w:rPr>
          <w:rFonts w:eastAsia="DengXian" w:cs="Arial"/>
          <w:szCs w:val="20"/>
          <w:lang w:eastAsia="zh-CN"/>
        </w:rPr>
        <w:t>and</w:t>
      </w:r>
      <w:r w:rsidRPr="00417B25">
        <w:rPr>
          <w:rFonts w:eastAsia="DengXian" w:cs="Arial"/>
          <w:szCs w:val="20"/>
          <w:lang w:eastAsia="zh-CN"/>
        </w:rPr>
        <w:t xml:space="preserve"> Specia, L. (2016). A reading-comprehension corpus for machine-translation evaluation. In </w:t>
      </w:r>
      <w:r w:rsidRPr="00417B25">
        <w:rPr>
          <w:rFonts w:eastAsia="DengXian" w:cs="Arial"/>
          <w:i/>
          <w:iCs/>
          <w:szCs w:val="20"/>
          <w:lang w:eastAsia="zh-CN"/>
        </w:rPr>
        <w:t>Proceedings of the Tenth International Conference on Language Resources and Evaluation (LRE</w:t>
      </w:r>
      <w:r w:rsidR="00FE14B7">
        <w:rPr>
          <w:rFonts w:eastAsia="DengXian" w:cs="Arial" w:hint="eastAsia"/>
          <w:i/>
          <w:iCs/>
          <w:szCs w:val="20"/>
          <w:lang w:eastAsia="zh-CN"/>
        </w:rPr>
        <w:t xml:space="preserve">C </w:t>
      </w:r>
      <w:r w:rsidRPr="00417B25">
        <w:rPr>
          <w:rFonts w:eastAsia="DengXian" w:cs="Arial"/>
          <w:i/>
          <w:iCs/>
          <w:szCs w:val="20"/>
          <w:lang w:eastAsia="zh-CN"/>
        </w:rPr>
        <w:t>16)</w:t>
      </w:r>
      <w:r w:rsidR="001546C0">
        <w:rPr>
          <w:rFonts w:eastAsia="DengXian" w:cs="Arial" w:hint="eastAsia"/>
          <w:szCs w:val="20"/>
          <w:lang w:eastAsia="zh-CN"/>
        </w:rPr>
        <w:t xml:space="preserve">, </w:t>
      </w:r>
      <w:r w:rsidRPr="00417B25">
        <w:rPr>
          <w:rFonts w:eastAsia="DengXian" w:cs="Arial"/>
          <w:szCs w:val="20"/>
          <w:lang w:eastAsia="zh-CN"/>
        </w:rPr>
        <w:t xml:space="preserve">pp. 3652-3658. </w:t>
      </w:r>
      <w:proofErr w:type="spellStart"/>
      <w:r w:rsidRPr="00417B25">
        <w:rPr>
          <w:rFonts w:eastAsia="DengXian" w:cs="Arial"/>
          <w:szCs w:val="20"/>
          <w:lang w:eastAsia="zh-CN"/>
        </w:rPr>
        <w:t>Portorož</w:t>
      </w:r>
      <w:proofErr w:type="spellEnd"/>
      <w:r w:rsidRPr="00417B25">
        <w:rPr>
          <w:rFonts w:eastAsia="DengXian" w:cs="Arial"/>
          <w:szCs w:val="20"/>
          <w:lang w:eastAsia="zh-CN"/>
        </w:rPr>
        <w:t>, Slovenia</w:t>
      </w:r>
      <w:r w:rsidR="00FE14B7">
        <w:rPr>
          <w:rFonts w:eastAsia="DengXian" w:cs="Arial" w:hint="eastAsia"/>
          <w:szCs w:val="20"/>
          <w:lang w:eastAsia="zh-CN"/>
        </w:rPr>
        <w:t xml:space="preserve">, </w:t>
      </w:r>
      <w:r w:rsidR="00FE14B7" w:rsidRPr="00FE14B7">
        <w:rPr>
          <w:rFonts w:eastAsia="DengXian" w:cs="Arial"/>
          <w:szCs w:val="20"/>
          <w:lang w:eastAsia="zh-CN"/>
        </w:rPr>
        <w:t>May. European Language Resources Association (ELRA).</w:t>
      </w:r>
    </w:p>
    <w:p w14:paraId="0D98D9AA" w14:textId="186B8C8C" w:rsidR="009F0F17" w:rsidRPr="00417B25" w:rsidRDefault="009F0F17" w:rsidP="00DD7134">
      <w:pPr>
        <w:spacing w:after="0"/>
        <w:ind w:left="199" w:hanging="199"/>
        <w:rPr>
          <w:rFonts w:eastAsia="DengXian" w:cs="Arial"/>
          <w:szCs w:val="20"/>
          <w:lang w:eastAsia="zh-CN"/>
        </w:rPr>
      </w:pPr>
      <w:r w:rsidRPr="009F0F17">
        <w:rPr>
          <w:rFonts w:eastAsia="DengXian" w:cs="Arial"/>
          <w:szCs w:val="20"/>
          <w:lang w:eastAsia="zh-CN"/>
        </w:rPr>
        <w:t xml:space="preserve">Sharma, S., Dey, M., and Sinha, K. (2022). How sensitive are translation systems to extra contexts? Mitigating gender bias in neural machine translation models through relevant contexts. In </w:t>
      </w:r>
      <w:r w:rsidRPr="009F0F17">
        <w:rPr>
          <w:rFonts w:eastAsia="DengXian" w:cs="Arial"/>
          <w:i/>
          <w:iCs/>
          <w:szCs w:val="20"/>
          <w:lang w:eastAsia="zh-CN"/>
        </w:rPr>
        <w:t>Findings of the Association for Computational Linguistics: EMNLP 2022</w:t>
      </w:r>
      <w:r w:rsidRPr="009F0F17">
        <w:rPr>
          <w:rFonts w:eastAsia="DengXian" w:cs="Arial"/>
          <w:szCs w:val="20"/>
          <w:lang w:eastAsia="zh-CN"/>
        </w:rPr>
        <w:t>, pp. 1968</w:t>
      </w:r>
      <w:r>
        <w:rPr>
          <w:rFonts w:eastAsia="DengXian" w:cs="Arial" w:hint="eastAsia"/>
          <w:szCs w:val="20"/>
          <w:lang w:eastAsia="zh-CN"/>
        </w:rPr>
        <w:t>-</w:t>
      </w:r>
      <w:r w:rsidRPr="009F0F17">
        <w:rPr>
          <w:rFonts w:eastAsia="DengXian" w:cs="Arial"/>
          <w:szCs w:val="20"/>
          <w:lang w:eastAsia="zh-CN"/>
        </w:rPr>
        <w:t>1984, Abu Dhabi, United Arab Emirates, December. Association for Computational Linguistics.</w:t>
      </w:r>
    </w:p>
    <w:p w14:paraId="0A2FD663" w14:textId="7A1680E9"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Shimazu, S., Takase, S., Nakazawa, T., </w:t>
      </w:r>
      <w:r w:rsidR="005251AB">
        <w:rPr>
          <w:rFonts w:eastAsia="DengXian" w:cs="Arial"/>
          <w:szCs w:val="20"/>
          <w:lang w:eastAsia="zh-CN"/>
        </w:rPr>
        <w:t>and</w:t>
      </w:r>
      <w:r w:rsidRPr="00417B25">
        <w:rPr>
          <w:rFonts w:eastAsia="DengXian" w:cs="Arial"/>
          <w:szCs w:val="20"/>
          <w:lang w:eastAsia="zh-CN"/>
        </w:rPr>
        <w:t xml:space="preserve"> Okazaki, N. (2020). Evaluation dataset for zero pronoun in Japanese-to-English translation. In </w:t>
      </w:r>
      <w:r w:rsidRPr="00417B25">
        <w:rPr>
          <w:rFonts w:eastAsia="DengXian" w:cs="Arial"/>
          <w:i/>
          <w:iCs/>
          <w:szCs w:val="20"/>
          <w:lang w:eastAsia="zh-CN"/>
        </w:rPr>
        <w:t>Proceedings of the Twelfth Language Resources and Evaluation Conference</w:t>
      </w:r>
      <w:r w:rsidR="001546C0">
        <w:rPr>
          <w:rFonts w:eastAsia="DengXian" w:cs="Arial" w:hint="eastAsia"/>
          <w:szCs w:val="20"/>
          <w:lang w:eastAsia="zh-CN"/>
        </w:rPr>
        <w:t xml:space="preserve">, </w:t>
      </w:r>
      <w:r w:rsidRPr="00417B25">
        <w:rPr>
          <w:rFonts w:eastAsia="DengXian" w:cs="Arial"/>
          <w:szCs w:val="20"/>
          <w:lang w:eastAsia="zh-CN"/>
        </w:rPr>
        <w:t>pp. 3630-3634. Marseille, France.</w:t>
      </w:r>
    </w:p>
    <w:p w14:paraId="68403BD3" w14:textId="0BA94F7D" w:rsidR="002D5BBB" w:rsidRPr="00417B25" w:rsidRDefault="002D5BBB" w:rsidP="00DD7134">
      <w:pPr>
        <w:spacing w:after="0"/>
        <w:ind w:left="199" w:hanging="199"/>
        <w:rPr>
          <w:rFonts w:eastAsia="DengXian" w:cs="Arial"/>
          <w:szCs w:val="20"/>
          <w:lang w:eastAsia="zh-CN"/>
        </w:rPr>
      </w:pPr>
      <w:proofErr w:type="spellStart"/>
      <w:r w:rsidRPr="00417B25">
        <w:rPr>
          <w:rFonts w:eastAsia="DengXian" w:cs="Arial"/>
          <w:szCs w:val="20"/>
          <w:lang w:eastAsia="zh-CN"/>
        </w:rPr>
        <w:t>Siripragada</w:t>
      </w:r>
      <w:proofErr w:type="spellEnd"/>
      <w:r w:rsidRPr="00417B25">
        <w:rPr>
          <w:rFonts w:eastAsia="DengXian" w:cs="Arial"/>
          <w:szCs w:val="20"/>
          <w:lang w:eastAsia="zh-CN"/>
        </w:rPr>
        <w:t xml:space="preserve">, S., Philip, J., Namboodiri, V. P., &amp; Jawahar, C. V. (2020). A multilingual parallel-corpora collection effort for Indian languages. In </w:t>
      </w:r>
      <w:r w:rsidRPr="00417B25">
        <w:rPr>
          <w:rFonts w:eastAsia="DengXian" w:cs="Arial"/>
          <w:i/>
          <w:iCs/>
          <w:szCs w:val="20"/>
          <w:lang w:eastAsia="zh-CN"/>
        </w:rPr>
        <w:t>Proceedings of the Twelfth Language Resources and Evaluation Conference</w:t>
      </w:r>
      <w:r w:rsidR="001546C0">
        <w:rPr>
          <w:rFonts w:eastAsia="DengXian" w:cs="Arial" w:hint="eastAsia"/>
          <w:szCs w:val="20"/>
          <w:lang w:eastAsia="zh-CN"/>
        </w:rPr>
        <w:t xml:space="preserve">, </w:t>
      </w:r>
      <w:r w:rsidRPr="00417B25">
        <w:rPr>
          <w:rFonts w:eastAsia="DengXian" w:cs="Arial"/>
          <w:szCs w:val="20"/>
          <w:lang w:eastAsia="zh-CN"/>
        </w:rPr>
        <w:t>pp. 3743-3751. Marseille, France</w:t>
      </w:r>
      <w:r w:rsidR="00B6166A">
        <w:rPr>
          <w:rFonts w:eastAsia="DengXian" w:cs="Arial" w:hint="eastAsia"/>
          <w:szCs w:val="20"/>
          <w:lang w:eastAsia="zh-CN"/>
        </w:rPr>
        <w:t xml:space="preserve">, </w:t>
      </w:r>
      <w:r w:rsidR="00B6166A" w:rsidRPr="00B6166A">
        <w:rPr>
          <w:rFonts w:eastAsia="DengXian" w:cs="Arial"/>
          <w:szCs w:val="20"/>
          <w:lang w:eastAsia="zh-CN"/>
        </w:rPr>
        <w:t>May. European Language Resources Association (ELRA).</w:t>
      </w:r>
    </w:p>
    <w:p w14:paraId="0343FFC6" w14:textId="2598C56A"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Sperber, D., </w:t>
      </w:r>
      <w:r w:rsidR="00236A6F">
        <w:rPr>
          <w:rFonts w:eastAsia="DengXian" w:cs="Arial"/>
          <w:szCs w:val="20"/>
          <w:lang w:eastAsia="zh-CN"/>
        </w:rPr>
        <w:t>and</w:t>
      </w:r>
      <w:r w:rsidRPr="00417B25">
        <w:rPr>
          <w:rFonts w:eastAsia="DengXian" w:cs="Arial"/>
          <w:szCs w:val="20"/>
          <w:lang w:eastAsia="zh-CN"/>
        </w:rPr>
        <w:t xml:space="preserve"> Wilson, D. (1986). </w:t>
      </w:r>
      <w:r w:rsidRPr="00417B25">
        <w:rPr>
          <w:rFonts w:eastAsia="DengXian" w:cs="Arial"/>
          <w:i/>
          <w:iCs/>
          <w:szCs w:val="20"/>
          <w:lang w:eastAsia="zh-CN"/>
        </w:rPr>
        <w:t>Relevance: Communication and cognition</w:t>
      </w:r>
      <w:r w:rsidRPr="00417B25">
        <w:rPr>
          <w:rFonts w:eastAsia="DengXian" w:cs="Arial"/>
          <w:szCs w:val="20"/>
          <w:lang w:eastAsia="zh-CN"/>
        </w:rPr>
        <w:t>. Oxford, UK: Blackwell.</w:t>
      </w:r>
    </w:p>
    <w:p w14:paraId="62B7F48B" w14:textId="08B89C53"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Steinberger, R., Pouliquen, B., </w:t>
      </w:r>
      <w:proofErr w:type="spellStart"/>
      <w:r w:rsidRPr="00417B25">
        <w:rPr>
          <w:rFonts w:eastAsia="DengXian" w:cs="Arial"/>
          <w:szCs w:val="20"/>
          <w:lang w:eastAsia="zh-CN"/>
        </w:rPr>
        <w:t>Widiger</w:t>
      </w:r>
      <w:proofErr w:type="spellEnd"/>
      <w:r w:rsidRPr="00417B25">
        <w:rPr>
          <w:rFonts w:eastAsia="DengXian" w:cs="Arial"/>
          <w:szCs w:val="20"/>
          <w:lang w:eastAsia="zh-CN"/>
        </w:rPr>
        <w:t xml:space="preserve">, A., Ignat, C., Erjavec, T., </w:t>
      </w:r>
      <w:proofErr w:type="spellStart"/>
      <w:r w:rsidRPr="00417B25">
        <w:rPr>
          <w:rFonts w:eastAsia="DengXian" w:cs="Arial"/>
          <w:szCs w:val="20"/>
          <w:lang w:eastAsia="zh-CN"/>
        </w:rPr>
        <w:t>Tufiş</w:t>
      </w:r>
      <w:proofErr w:type="spellEnd"/>
      <w:r w:rsidRPr="00417B25">
        <w:rPr>
          <w:rFonts w:eastAsia="DengXian" w:cs="Arial"/>
          <w:szCs w:val="20"/>
          <w:lang w:eastAsia="zh-CN"/>
        </w:rPr>
        <w:t xml:space="preserve">, D., </w:t>
      </w:r>
      <w:r w:rsidR="00236A6F">
        <w:rPr>
          <w:rFonts w:eastAsia="DengXian" w:cs="Arial"/>
          <w:szCs w:val="20"/>
          <w:lang w:eastAsia="zh-CN"/>
        </w:rPr>
        <w:t>and</w:t>
      </w:r>
      <w:r w:rsidRPr="00417B25">
        <w:rPr>
          <w:rFonts w:eastAsia="DengXian" w:cs="Arial"/>
          <w:szCs w:val="20"/>
          <w:lang w:eastAsia="zh-CN"/>
        </w:rPr>
        <w:t xml:space="preserve"> Varga, D. (2006). The JRC-Acquis: A multilingual aligned parallel corpus with 20+ languages. In </w:t>
      </w:r>
      <w:r w:rsidRPr="00417B25">
        <w:rPr>
          <w:rFonts w:eastAsia="DengXian" w:cs="Arial"/>
          <w:i/>
          <w:iCs/>
          <w:szCs w:val="20"/>
          <w:lang w:eastAsia="zh-CN"/>
        </w:rPr>
        <w:t>Proceedings of the Fifth International Conference on Language Resources and Evaluation (LREC’06)</w:t>
      </w:r>
      <w:r w:rsidRPr="00417B25">
        <w:rPr>
          <w:rFonts w:eastAsia="DengXian" w:cs="Arial"/>
          <w:szCs w:val="20"/>
          <w:lang w:eastAsia="zh-CN"/>
        </w:rPr>
        <w:t>. Genoa, Italy</w:t>
      </w:r>
      <w:r w:rsidR="00B6166A">
        <w:rPr>
          <w:rFonts w:eastAsia="DengXian" w:cs="Arial" w:hint="eastAsia"/>
          <w:szCs w:val="20"/>
          <w:lang w:eastAsia="zh-CN"/>
        </w:rPr>
        <w:t xml:space="preserve">, </w:t>
      </w:r>
      <w:r w:rsidR="00B6166A" w:rsidRPr="00B6166A">
        <w:rPr>
          <w:rFonts w:eastAsia="DengXian" w:cs="Arial"/>
          <w:szCs w:val="20"/>
          <w:lang w:eastAsia="zh-CN"/>
        </w:rPr>
        <w:t>May. European Language Resources Association (ELRA).</w:t>
      </w:r>
    </w:p>
    <w:p w14:paraId="462D5961" w14:textId="790F381D"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Swinney, D. A. (1979). Lexical access during sentence comprehension: (Re)consideration of context effects. </w:t>
      </w:r>
      <w:r w:rsidRPr="00417B25">
        <w:rPr>
          <w:rFonts w:eastAsia="DengXian" w:cs="Arial"/>
          <w:i/>
          <w:iCs/>
          <w:szCs w:val="20"/>
          <w:lang w:eastAsia="zh-CN"/>
        </w:rPr>
        <w:t xml:space="preserve">Journal of Verbal Learning and Verbal </w:t>
      </w:r>
      <w:proofErr w:type="spellStart"/>
      <w:r w:rsidRPr="00417B25">
        <w:rPr>
          <w:rFonts w:eastAsia="DengXian" w:cs="Arial"/>
          <w:i/>
          <w:iCs/>
          <w:szCs w:val="20"/>
          <w:lang w:eastAsia="zh-CN"/>
        </w:rPr>
        <w:t>Behavior</w:t>
      </w:r>
      <w:proofErr w:type="spellEnd"/>
      <w:r w:rsidRPr="00417B25">
        <w:rPr>
          <w:rFonts w:eastAsia="DengXian" w:cs="Arial"/>
          <w:i/>
          <w:iCs/>
          <w:szCs w:val="20"/>
          <w:lang w:eastAsia="zh-CN"/>
        </w:rPr>
        <w:t>, 18</w:t>
      </w:r>
      <w:r w:rsidRPr="00417B25">
        <w:rPr>
          <w:rFonts w:eastAsia="DengXian" w:cs="Arial"/>
          <w:szCs w:val="20"/>
          <w:lang w:eastAsia="zh-CN"/>
        </w:rPr>
        <w:t xml:space="preserve">(6), </w:t>
      </w:r>
      <w:r w:rsidR="00E961F5">
        <w:rPr>
          <w:rFonts w:eastAsia="DengXian" w:cs="Arial" w:hint="eastAsia"/>
          <w:szCs w:val="20"/>
          <w:lang w:eastAsia="zh-CN"/>
        </w:rPr>
        <w:t xml:space="preserve">pp. </w:t>
      </w:r>
      <w:r w:rsidRPr="00417B25">
        <w:rPr>
          <w:rFonts w:eastAsia="DengXian" w:cs="Arial"/>
          <w:szCs w:val="20"/>
          <w:lang w:eastAsia="zh-CN"/>
        </w:rPr>
        <w:t xml:space="preserve">645-659. </w:t>
      </w:r>
      <w:hyperlink r:id="rId16" w:history="1">
        <w:r w:rsidRPr="00417B25">
          <w:rPr>
            <w:rStyle w:val="Hyperlink"/>
            <w:rFonts w:eastAsia="DengXian" w:cs="Arial"/>
            <w:szCs w:val="20"/>
            <w:lang w:eastAsia="zh-CN"/>
          </w:rPr>
          <w:t>https://doi.org/10.1016/S0022-5371(79)90355-4</w:t>
        </w:r>
      </w:hyperlink>
      <w:r w:rsidRPr="00417B25">
        <w:rPr>
          <w:rFonts w:eastAsia="DengXian" w:cs="Arial"/>
          <w:szCs w:val="20"/>
          <w:lang w:eastAsia="zh-CN"/>
        </w:rPr>
        <w:t xml:space="preserve"> </w:t>
      </w:r>
    </w:p>
    <w:p w14:paraId="54CAC9C2" w14:textId="3269E9BD"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Tan, X., Zhang, L., Xiong, D., </w:t>
      </w:r>
      <w:r w:rsidR="00236A6F">
        <w:rPr>
          <w:rFonts w:eastAsia="DengXian" w:cs="Arial"/>
          <w:szCs w:val="20"/>
          <w:lang w:eastAsia="zh-CN"/>
        </w:rPr>
        <w:t>and</w:t>
      </w:r>
      <w:r w:rsidRPr="00417B25">
        <w:rPr>
          <w:rFonts w:eastAsia="DengXian" w:cs="Arial"/>
          <w:szCs w:val="20"/>
          <w:lang w:eastAsia="zh-CN"/>
        </w:rPr>
        <w:t xml:space="preserve"> Zhou, G. (2019). Hierarchical </w:t>
      </w:r>
      <w:proofErr w:type="spellStart"/>
      <w:r w:rsidRPr="00417B25">
        <w:rPr>
          <w:rFonts w:eastAsia="DengXian" w:cs="Arial"/>
          <w:szCs w:val="20"/>
          <w:lang w:eastAsia="zh-CN"/>
        </w:rPr>
        <w:t>modeling</w:t>
      </w:r>
      <w:proofErr w:type="spellEnd"/>
      <w:r w:rsidRPr="00417B25">
        <w:rPr>
          <w:rFonts w:eastAsia="DengXian" w:cs="Arial"/>
          <w:szCs w:val="20"/>
          <w:lang w:eastAsia="zh-CN"/>
        </w:rPr>
        <w:t xml:space="preserve"> of global context for document-level neural machine translation. In </w:t>
      </w:r>
      <w:r w:rsidRPr="00417B25">
        <w:rPr>
          <w:rFonts w:eastAsia="DengXian" w:cs="Arial"/>
          <w:i/>
          <w:iCs/>
          <w:szCs w:val="20"/>
          <w:lang w:eastAsia="zh-CN"/>
        </w:rPr>
        <w:t>Proceedings of the 2019 Conference on Empirical Methods in Natural Language Processing and the 9th International Joint Conference on Natural Language Processing (EMNLP-IJCNLP)</w:t>
      </w:r>
      <w:r w:rsidR="00E961F5">
        <w:rPr>
          <w:rFonts w:eastAsia="DengXian" w:cs="Arial" w:hint="eastAsia"/>
          <w:szCs w:val="20"/>
          <w:lang w:eastAsia="zh-CN"/>
        </w:rPr>
        <w:t xml:space="preserve">, </w:t>
      </w:r>
      <w:r w:rsidRPr="00417B25">
        <w:rPr>
          <w:rFonts w:eastAsia="DengXian" w:cs="Arial"/>
          <w:szCs w:val="20"/>
          <w:lang w:eastAsia="zh-CN"/>
        </w:rPr>
        <w:t>pp. 1576-1585. Hong Kong, China</w:t>
      </w:r>
      <w:r w:rsidR="00B6166A">
        <w:rPr>
          <w:rFonts w:eastAsia="DengXian" w:cs="Arial" w:hint="eastAsia"/>
          <w:szCs w:val="20"/>
          <w:lang w:eastAsia="zh-CN"/>
        </w:rPr>
        <w:t xml:space="preserve">, </w:t>
      </w:r>
      <w:r w:rsidR="00B6166A" w:rsidRPr="00B6166A">
        <w:rPr>
          <w:rFonts w:eastAsia="DengXian" w:cs="Arial"/>
          <w:szCs w:val="20"/>
          <w:lang w:eastAsia="zh-CN"/>
        </w:rPr>
        <w:t>November. Association for Computational Linguistics.</w:t>
      </w:r>
    </w:p>
    <w:p w14:paraId="372384A8" w14:textId="5E666460" w:rsidR="00B2612C" w:rsidRPr="00B3136B" w:rsidRDefault="00B2612C" w:rsidP="00DD7134">
      <w:pPr>
        <w:spacing w:after="0"/>
        <w:ind w:left="199" w:hanging="199"/>
        <w:rPr>
          <w:rFonts w:eastAsia="DengXian" w:cs="Arial"/>
          <w:szCs w:val="20"/>
          <w:lang w:eastAsia="zh-CN"/>
        </w:rPr>
      </w:pPr>
      <w:r w:rsidRPr="00B3136B">
        <w:rPr>
          <w:rFonts w:eastAsia="DengXian" w:cs="Arial"/>
          <w:szCs w:val="20"/>
          <w:lang w:eastAsia="zh-CN"/>
        </w:rPr>
        <w:t xml:space="preserve">Tiedemann, J. and Scherrer, Y. (2017). Neural </w:t>
      </w:r>
      <w:r w:rsidR="00B3136B">
        <w:rPr>
          <w:rFonts w:eastAsia="DengXian" w:cs="Arial" w:hint="eastAsia"/>
          <w:szCs w:val="20"/>
          <w:lang w:eastAsia="zh-CN"/>
        </w:rPr>
        <w:t>m</w:t>
      </w:r>
      <w:r w:rsidRPr="00B3136B">
        <w:rPr>
          <w:rFonts w:eastAsia="DengXian" w:cs="Arial"/>
          <w:szCs w:val="20"/>
          <w:lang w:eastAsia="zh-CN"/>
        </w:rPr>
        <w:t xml:space="preserve">achine </w:t>
      </w:r>
      <w:r w:rsidR="00B3136B">
        <w:rPr>
          <w:rFonts w:eastAsia="DengXian" w:cs="Arial" w:hint="eastAsia"/>
          <w:szCs w:val="20"/>
          <w:lang w:eastAsia="zh-CN"/>
        </w:rPr>
        <w:t>t</w:t>
      </w:r>
      <w:r w:rsidRPr="00B3136B">
        <w:rPr>
          <w:rFonts w:eastAsia="DengXian" w:cs="Arial"/>
          <w:szCs w:val="20"/>
          <w:lang w:eastAsia="zh-CN"/>
        </w:rPr>
        <w:t xml:space="preserve">ranslation with </w:t>
      </w:r>
      <w:r w:rsidR="00B3136B">
        <w:rPr>
          <w:rFonts w:eastAsia="DengXian" w:cs="Arial" w:hint="eastAsia"/>
          <w:szCs w:val="20"/>
          <w:lang w:eastAsia="zh-CN"/>
        </w:rPr>
        <w:t>e</w:t>
      </w:r>
      <w:r w:rsidRPr="00B3136B">
        <w:rPr>
          <w:rFonts w:eastAsia="DengXian" w:cs="Arial"/>
          <w:szCs w:val="20"/>
          <w:lang w:eastAsia="zh-CN"/>
        </w:rPr>
        <w:t xml:space="preserve">xtended </w:t>
      </w:r>
      <w:r w:rsidR="00B3136B">
        <w:rPr>
          <w:rFonts w:eastAsia="DengXian" w:cs="Arial" w:hint="eastAsia"/>
          <w:szCs w:val="20"/>
          <w:lang w:eastAsia="zh-CN"/>
        </w:rPr>
        <w:t>c</w:t>
      </w:r>
      <w:r w:rsidRPr="00B3136B">
        <w:rPr>
          <w:rFonts w:eastAsia="DengXian" w:cs="Arial"/>
          <w:szCs w:val="20"/>
          <w:lang w:eastAsia="zh-CN"/>
        </w:rPr>
        <w:t>ontext.</w:t>
      </w:r>
      <w:r w:rsidRPr="00B3136B">
        <w:rPr>
          <w:rFonts w:eastAsia="DengXian" w:cs="Arial" w:hint="eastAsia"/>
          <w:szCs w:val="20"/>
          <w:lang w:eastAsia="zh-CN"/>
        </w:rPr>
        <w:t xml:space="preserve"> In</w:t>
      </w:r>
      <w:r w:rsidRPr="00B3136B">
        <w:rPr>
          <w:rFonts w:eastAsia="DengXian" w:cs="Arial"/>
          <w:szCs w:val="20"/>
          <w:lang w:eastAsia="zh-CN"/>
        </w:rPr>
        <w:t xml:space="preserve"> </w:t>
      </w:r>
      <w:r w:rsidRPr="00B3136B">
        <w:rPr>
          <w:rFonts w:eastAsia="DengXian" w:cs="Arial"/>
          <w:i/>
          <w:iCs/>
          <w:szCs w:val="20"/>
          <w:lang w:eastAsia="zh-CN"/>
        </w:rPr>
        <w:t>Proceedings of the Third Workshop on Discourse in Machine Translation</w:t>
      </w:r>
      <w:r w:rsidRPr="00B3136B">
        <w:rPr>
          <w:rFonts w:eastAsia="DengXian" w:cs="Arial"/>
          <w:szCs w:val="20"/>
          <w:lang w:eastAsia="zh-CN"/>
        </w:rPr>
        <w:t>, pp. 82-92</w:t>
      </w:r>
      <w:r w:rsidR="00B6166A">
        <w:rPr>
          <w:rFonts w:eastAsia="DengXian" w:cs="Arial" w:hint="eastAsia"/>
          <w:szCs w:val="20"/>
          <w:lang w:eastAsia="zh-CN"/>
        </w:rPr>
        <w:t xml:space="preserve">, </w:t>
      </w:r>
      <w:r w:rsidR="00B6166A" w:rsidRPr="00B6166A">
        <w:rPr>
          <w:rFonts w:eastAsia="DengXian" w:cs="Arial"/>
          <w:szCs w:val="20"/>
          <w:lang w:eastAsia="zh-CN"/>
        </w:rPr>
        <w:lastRenderedPageBreak/>
        <w:t>Copenhagen, Denmark, September. Association for Computational Linguistics.</w:t>
      </w:r>
    </w:p>
    <w:p w14:paraId="02AB0A6C" w14:textId="77777777"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van Dijk, T. A. (1977). </w:t>
      </w:r>
      <w:r w:rsidRPr="00417B25">
        <w:rPr>
          <w:rFonts w:eastAsia="DengXian" w:cs="Arial"/>
          <w:i/>
          <w:iCs/>
          <w:szCs w:val="20"/>
          <w:lang w:eastAsia="zh-CN"/>
        </w:rPr>
        <w:t>Text and context: Explorations in the semantics and pragmatics of discourse</w:t>
      </w:r>
      <w:r w:rsidRPr="00417B25">
        <w:rPr>
          <w:rFonts w:eastAsia="DengXian" w:cs="Arial"/>
          <w:szCs w:val="20"/>
          <w:lang w:eastAsia="zh-CN"/>
        </w:rPr>
        <w:t>. London, UK; New York, USA: Longman.</w:t>
      </w:r>
    </w:p>
    <w:p w14:paraId="22E74B55" w14:textId="307187D8" w:rsidR="00F40AAC" w:rsidRPr="00417B25" w:rsidRDefault="00BA2CC9" w:rsidP="00DD7134">
      <w:pPr>
        <w:spacing w:after="0"/>
        <w:ind w:left="199" w:hanging="199"/>
        <w:rPr>
          <w:rFonts w:eastAsia="DengXian" w:cs="Arial"/>
          <w:szCs w:val="20"/>
          <w:lang w:eastAsia="zh-CN"/>
        </w:rPr>
      </w:pPr>
      <w:r w:rsidRPr="00BA2CC9">
        <w:rPr>
          <w:rFonts w:eastAsia="DengXian" w:cs="Arial"/>
          <w:szCs w:val="20"/>
          <w:lang w:eastAsia="zh-CN"/>
        </w:rPr>
        <w:t>van Dijk, T. A. (200</w:t>
      </w:r>
      <w:r w:rsidR="009D5D00">
        <w:rPr>
          <w:rFonts w:eastAsia="DengXian" w:cs="Arial" w:hint="eastAsia"/>
          <w:szCs w:val="20"/>
          <w:lang w:eastAsia="zh-CN"/>
        </w:rPr>
        <w:t>6</w:t>
      </w:r>
      <w:r w:rsidRPr="00BA2CC9">
        <w:rPr>
          <w:rFonts w:eastAsia="DengXian" w:cs="Arial"/>
          <w:szCs w:val="20"/>
          <w:lang w:eastAsia="zh-CN"/>
        </w:rPr>
        <w:t xml:space="preserve">). </w:t>
      </w:r>
      <w:r w:rsidR="009D5D00" w:rsidRPr="009D5D00">
        <w:rPr>
          <w:rFonts w:eastAsia="DengXian" w:cs="Arial"/>
          <w:szCs w:val="20"/>
          <w:lang w:eastAsia="zh-CN"/>
        </w:rPr>
        <w:t xml:space="preserve">Discourse, context and cognition. </w:t>
      </w:r>
      <w:r w:rsidR="009D5D00" w:rsidRPr="009D5D00">
        <w:rPr>
          <w:rFonts w:eastAsia="DengXian" w:cs="Arial"/>
          <w:i/>
          <w:iCs/>
          <w:szCs w:val="20"/>
          <w:lang w:eastAsia="zh-CN"/>
        </w:rPr>
        <w:t>Discourse Studies</w:t>
      </w:r>
      <w:r w:rsidR="009D5D00" w:rsidRPr="009D5D00">
        <w:rPr>
          <w:rFonts w:eastAsia="DengXian" w:cs="Arial"/>
          <w:szCs w:val="20"/>
          <w:lang w:eastAsia="zh-CN"/>
        </w:rPr>
        <w:t>, 8 (1)</w:t>
      </w:r>
      <w:r w:rsidR="009D5D00">
        <w:rPr>
          <w:rFonts w:eastAsia="DengXian" w:cs="Arial" w:hint="eastAsia"/>
          <w:szCs w:val="20"/>
          <w:lang w:eastAsia="zh-CN"/>
        </w:rPr>
        <w:t>:</w:t>
      </w:r>
      <w:r w:rsidR="009D5D00" w:rsidRPr="009D5D00">
        <w:rPr>
          <w:rFonts w:eastAsia="DengXian" w:cs="Arial"/>
          <w:szCs w:val="20"/>
          <w:lang w:eastAsia="zh-CN"/>
        </w:rPr>
        <w:t>159-177.</w:t>
      </w:r>
    </w:p>
    <w:p w14:paraId="76BB76C5" w14:textId="7A0FAE37"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Vaswani, A., </w:t>
      </w:r>
      <w:proofErr w:type="spellStart"/>
      <w:r w:rsidRPr="00417B25">
        <w:rPr>
          <w:rFonts w:eastAsia="DengXian" w:cs="Arial"/>
          <w:szCs w:val="20"/>
          <w:lang w:eastAsia="zh-CN"/>
        </w:rPr>
        <w:t>Shazeer</w:t>
      </w:r>
      <w:proofErr w:type="spellEnd"/>
      <w:r w:rsidRPr="00417B25">
        <w:rPr>
          <w:rFonts w:eastAsia="DengXian" w:cs="Arial"/>
          <w:szCs w:val="20"/>
          <w:lang w:eastAsia="zh-CN"/>
        </w:rPr>
        <w:t xml:space="preserve">, N., Parmar, N., </w:t>
      </w:r>
      <w:proofErr w:type="spellStart"/>
      <w:r w:rsidRPr="00417B25">
        <w:rPr>
          <w:rFonts w:eastAsia="DengXian" w:cs="Arial"/>
          <w:szCs w:val="20"/>
          <w:lang w:eastAsia="zh-CN"/>
        </w:rPr>
        <w:t>Uszkoreit</w:t>
      </w:r>
      <w:proofErr w:type="spellEnd"/>
      <w:r w:rsidRPr="00417B25">
        <w:rPr>
          <w:rFonts w:eastAsia="DengXian" w:cs="Arial"/>
          <w:szCs w:val="20"/>
          <w:lang w:eastAsia="zh-CN"/>
        </w:rPr>
        <w:t xml:space="preserve">, J., Jones, L., Gomez, A. N., Kaiser, L., </w:t>
      </w:r>
      <w:r w:rsidR="00236A6F">
        <w:rPr>
          <w:rFonts w:eastAsia="DengXian" w:cs="Arial"/>
          <w:szCs w:val="20"/>
          <w:lang w:eastAsia="zh-CN"/>
        </w:rPr>
        <w:t>and</w:t>
      </w:r>
      <w:r w:rsidRPr="00417B25">
        <w:rPr>
          <w:rFonts w:eastAsia="DengXian" w:cs="Arial"/>
          <w:szCs w:val="20"/>
          <w:lang w:eastAsia="zh-CN"/>
        </w:rPr>
        <w:t xml:space="preserve"> </w:t>
      </w:r>
      <w:proofErr w:type="spellStart"/>
      <w:r w:rsidRPr="00417B25">
        <w:rPr>
          <w:rFonts w:eastAsia="DengXian" w:cs="Arial"/>
          <w:szCs w:val="20"/>
          <w:lang w:eastAsia="zh-CN"/>
        </w:rPr>
        <w:t>Polosukhin</w:t>
      </w:r>
      <w:proofErr w:type="spellEnd"/>
      <w:r w:rsidRPr="00417B25">
        <w:rPr>
          <w:rFonts w:eastAsia="DengXian" w:cs="Arial"/>
          <w:szCs w:val="20"/>
          <w:lang w:eastAsia="zh-CN"/>
        </w:rPr>
        <w:t xml:space="preserve">, I. (2017). Attention is all you need. In </w:t>
      </w:r>
      <w:r w:rsidRPr="00417B25">
        <w:rPr>
          <w:rFonts w:eastAsia="DengXian" w:cs="Arial"/>
          <w:i/>
          <w:iCs/>
          <w:szCs w:val="20"/>
          <w:lang w:eastAsia="zh-CN"/>
        </w:rPr>
        <w:t>Advances in Neural Information Processing Systems</w:t>
      </w:r>
      <w:r w:rsidR="00E961F5">
        <w:rPr>
          <w:rFonts w:eastAsia="DengXian" w:cs="Arial" w:hint="eastAsia"/>
          <w:szCs w:val="20"/>
          <w:lang w:eastAsia="zh-CN"/>
        </w:rPr>
        <w:t xml:space="preserve">, </w:t>
      </w:r>
      <w:r w:rsidRPr="00E961F5">
        <w:rPr>
          <w:rFonts w:eastAsia="DengXian" w:cs="Arial"/>
          <w:i/>
          <w:iCs/>
          <w:szCs w:val="20"/>
          <w:lang w:eastAsia="zh-CN"/>
        </w:rPr>
        <w:t>Vol. 30</w:t>
      </w:r>
      <w:r w:rsidRPr="00417B25">
        <w:rPr>
          <w:rFonts w:eastAsia="DengXian" w:cs="Arial"/>
          <w:szCs w:val="20"/>
          <w:lang w:eastAsia="zh-CN"/>
        </w:rPr>
        <w:t>, pp. 5998-6008</w:t>
      </w:r>
      <w:r w:rsidR="00B6166A">
        <w:rPr>
          <w:rFonts w:eastAsia="DengXian" w:cs="Arial" w:hint="eastAsia"/>
          <w:szCs w:val="20"/>
          <w:lang w:eastAsia="zh-CN"/>
        </w:rPr>
        <w:t>,</w:t>
      </w:r>
      <w:r w:rsidR="00B6166A" w:rsidRPr="00B6166A">
        <w:t xml:space="preserve"> </w:t>
      </w:r>
      <w:r w:rsidR="00B6166A" w:rsidRPr="00B6166A">
        <w:rPr>
          <w:rFonts w:eastAsia="DengXian" w:cs="Arial"/>
          <w:szCs w:val="20"/>
          <w:lang w:eastAsia="zh-CN"/>
        </w:rPr>
        <w:t>Long Beach, CA, USA, December. Curran Associates, Inc.</w:t>
      </w:r>
    </w:p>
    <w:p w14:paraId="39F0033E" w14:textId="422B6EF7" w:rsidR="00B61FB9" w:rsidRDefault="00B61FB9" w:rsidP="00DD7134">
      <w:pPr>
        <w:spacing w:after="0"/>
        <w:ind w:left="199" w:hanging="199"/>
        <w:rPr>
          <w:rFonts w:eastAsia="DengXian" w:cs="Arial"/>
          <w:szCs w:val="20"/>
          <w:lang w:eastAsia="zh-CN"/>
        </w:rPr>
      </w:pPr>
      <w:r w:rsidRPr="00B61FB9">
        <w:rPr>
          <w:rFonts w:eastAsia="DengXian" w:cs="Arial"/>
          <w:szCs w:val="20"/>
          <w:lang w:eastAsia="zh-CN"/>
        </w:rPr>
        <w:t xml:space="preserve">Vincent, S., Flynn, R., and Scarton, C. (2023). </w:t>
      </w:r>
      <w:proofErr w:type="spellStart"/>
      <w:r w:rsidRPr="00B61FB9">
        <w:rPr>
          <w:rFonts w:eastAsia="DengXian" w:cs="Arial"/>
          <w:szCs w:val="20"/>
          <w:lang w:eastAsia="zh-CN"/>
        </w:rPr>
        <w:t>MTCue</w:t>
      </w:r>
      <w:proofErr w:type="spellEnd"/>
      <w:r w:rsidRPr="00B61FB9">
        <w:rPr>
          <w:rFonts w:eastAsia="DengXian" w:cs="Arial"/>
          <w:szCs w:val="20"/>
          <w:lang w:eastAsia="zh-CN"/>
        </w:rPr>
        <w:t xml:space="preserve">: learning zero-shot control of extra-textual attributes by leveraging unstructured context in neural machine translation. In </w:t>
      </w:r>
      <w:r w:rsidRPr="00B61FB9">
        <w:rPr>
          <w:rFonts w:eastAsia="DengXian" w:cs="Arial"/>
          <w:i/>
          <w:iCs/>
          <w:szCs w:val="20"/>
          <w:lang w:eastAsia="zh-CN"/>
        </w:rPr>
        <w:t>Findings of the Association for Computational Linguistics: ACL 2023</w:t>
      </w:r>
      <w:r w:rsidRPr="00B61FB9">
        <w:rPr>
          <w:rFonts w:eastAsia="DengXian" w:cs="Arial"/>
          <w:szCs w:val="20"/>
          <w:lang w:eastAsia="zh-CN"/>
        </w:rPr>
        <w:t>, pp. 8210</w:t>
      </w:r>
      <w:r>
        <w:rPr>
          <w:rFonts w:eastAsia="DengXian" w:cs="Arial" w:hint="eastAsia"/>
          <w:szCs w:val="20"/>
          <w:lang w:eastAsia="zh-CN"/>
        </w:rPr>
        <w:t>-</w:t>
      </w:r>
      <w:r w:rsidRPr="00B61FB9">
        <w:rPr>
          <w:rFonts w:eastAsia="DengXian" w:cs="Arial"/>
          <w:szCs w:val="20"/>
          <w:lang w:eastAsia="zh-CN"/>
        </w:rPr>
        <w:t>8226, Toronto, Canada, July. Association for Computational Linguistics.</w:t>
      </w:r>
    </w:p>
    <w:p w14:paraId="79299C09" w14:textId="34978814" w:rsidR="00B61FB9" w:rsidRDefault="00B61FB9" w:rsidP="00DD7134">
      <w:pPr>
        <w:spacing w:after="0"/>
        <w:ind w:left="199" w:hanging="199"/>
        <w:rPr>
          <w:rFonts w:eastAsia="DengXian" w:cs="Arial"/>
          <w:szCs w:val="20"/>
          <w:lang w:eastAsia="zh-CN"/>
        </w:rPr>
      </w:pPr>
      <w:r w:rsidRPr="00B61FB9">
        <w:rPr>
          <w:rFonts w:eastAsia="DengXian" w:cs="Arial"/>
          <w:szCs w:val="20"/>
          <w:lang w:eastAsia="zh-CN"/>
        </w:rPr>
        <w:t xml:space="preserve">Vincent, S., Prescott, C., Bayliss, C., Oakley, C., and Scarton, C. (2024). A case study on contextual machine translation in a professional scenario of subtitling. In </w:t>
      </w:r>
      <w:r w:rsidRPr="00B61FB9">
        <w:rPr>
          <w:rFonts w:eastAsia="DengXian" w:cs="Arial"/>
          <w:i/>
          <w:iCs/>
          <w:szCs w:val="20"/>
          <w:lang w:eastAsia="zh-CN"/>
        </w:rPr>
        <w:t>Proceedings of the 25th Annual Conference of the European Association for Machine Translation (Volume 1)</w:t>
      </w:r>
      <w:r w:rsidRPr="00B61FB9">
        <w:rPr>
          <w:rFonts w:eastAsia="DengXian" w:cs="Arial"/>
          <w:szCs w:val="20"/>
          <w:lang w:eastAsia="zh-CN"/>
        </w:rPr>
        <w:t>, pp. 561</w:t>
      </w:r>
      <w:r>
        <w:rPr>
          <w:rFonts w:eastAsia="DengXian" w:cs="Arial" w:hint="eastAsia"/>
          <w:szCs w:val="20"/>
          <w:lang w:eastAsia="zh-CN"/>
        </w:rPr>
        <w:t>-</w:t>
      </w:r>
      <w:r w:rsidRPr="00B61FB9">
        <w:rPr>
          <w:rFonts w:eastAsia="DengXian" w:cs="Arial"/>
          <w:szCs w:val="20"/>
          <w:lang w:eastAsia="zh-CN"/>
        </w:rPr>
        <w:t>572, Sheffield, UK, June. European Association for Machine Translation (EAMT).</w:t>
      </w:r>
    </w:p>
    <w:p w14:paraId="611A140A" w14:textId="79EAD253" w:rsidR="00BF4389" w:rsidRDefault="00BF4389" w:rsidP="00DD7134">
      <w:pPr>
        <w:spacing w:after="0"/>
        <w:ind w:left="199" w:hanging="199"/>
        <w:rPr>
          <w:rFonts w:eastAsia="DengXian" w:cs="Arial"/>
          <w:szCs w:val="20"/>
          <w:lang w:eastAsia="zh-CN"/>
        </w:rPr>
      </w:pPr>
      <w:r w:rsidRPr="00BF4389">
        <w:rPr>
          <w:rFonts w:eastAsia="DengXian" w:cs="Arial"/>
          <w:szCs w:val="20"/>
          <w:lang w:eastAsia="zh-CN"/>
        </w:rPr>
        <w:t xml:space="preserve">Voita, E., Serdyukov, P., Sennrich, R., and Titov, I. (2018). Context-aware neural machine translation learns anaphora resolution. In </w:t>
      </w:r>
      <w:r w:rsidRPr="00BF4389">
        <w:rPr>
          <w:rFonts w:eastAsia="DengXian" w:cs="Arial"/>
          <w:i/>
          <w:iCs/>
          <w:szCs w:val="20"/>
          <w:lang w:eastAsia="zh-CN"/>
        </w:rPr>
        <w:t>Proceedings of the 56th Annual Meeting of the Association for Computational Linguistics (ACL 2018), Volume 1: Long Papers</w:t>
      </w:r>
      <w:r w:rsidRPr="00BF4389">
        <w:rPr>
          <w:rFonts w:eastAsia="DengXian" w:cs="Arial"/>
          <w:szCs w:val="20"/>
          <w:lang w:eastAsia="zh-CN"/>
        </w:rPr>
        <w:t>, pp. 1264-1274, Melbourne, Australia, July. Association for Computational Linguistics.</w:t>
      </w:r>
    </w:p>
    <w:p w14:paraId="6B8FC5C5" w14:textId="10C094E6" w:rsidR="002637FF" w:rsidRDefault="002637FF" w:rsidP="00DD7134">
      <w:pPr>
        <w:spacing w:after="0"/>
        <w:ind w:left="199" w:hanging="199"/>
        <w:rPr>
          <w:rFonts w:eastAsia="DengXian" w:cs="Arial"/>
          <w:szCs w:val="20"/>
          <w:lang w:eastAsia="zh-CN"/>
        </w:rPr>
      </w:pPr>
      <w:r w:rsidRPr="002637FF">
        <w:rPr>
          <w:rFonts w:eastAsia="DengXian" w:cs="Arial"/>
          <w:szCs w:val="20"/>
          <w:lang w:eastAsia="zh-CN"/>
        </w:rPr>
        <w:t xml:space="preserve">Voita, E., </w:t>
      </w:r>
      <w:proofErr w:type="spellStart"/>
      <w:r w:rsidRPr="002637FF">
        <w:rPr>
          <w:rFonts w:eastAsia="DengXian" w:cs="Arial"/>
          <w:szCs w:val="20"/>
          <w:lang w:eastAsia="zh-CN"/>
        </w:rPr>
        <w:t>Sennrich</w:t>
      </w:r>
      <w:proofErr w:type="spellEnd"/>
      <w:r w:rsidRPr="002637FF">
        <w:rPr>
          <w:rFonts w:eastAsia="DengXian" w:cs="Arial"/>
          <w:szCs w:val="20"/>
          <w:lang w:eastAsia="zh-CN"/>
        </w:rPr>
        <w:t xml:space="preserve">, R., and Titov, I. (2019). When a good translation is wrong in context: Context-aware machine translation improves on deixis, ellipsis, and lexical cohesion. In </w:t>
      </w:r>
      <w:r w:rsidRPr="002637FF">
        <w:rPr>
          <w:rFonts w:eastAsia="DengXian" w:cs="Arial"/>
          <w:i/>
          <w:iCs/>
          <w:szCs w:val="20"/>
          <w:lang w:eastAsia="zh-CN"/>
        </w:rPr>
        <w:t>Proceedings of the 57th Annual Meeting of the Association for Computational Linguistics (ACL 2019)</w:t>
      </w:r>
      <w:r w:rsidRPr="002637FF">
        <w:rPr>
          <w:rFonts w:eastAsia="DengXian" w:cs="Arial"/>
          <w:szCs w:val="20"/>
          <w:lang w:eastAsia="zh-CN"/>
        </w:rPr>
        <w:t>, pp. 1198-1212, Florence, Italy, July. Association for Computational Linguistics.</w:t>
      </w:r>
    </w:p>
    <w:p w14:paraId="5299C9DA" w14:textId="3B6D161F" w:rsidR="00753478" w:rsidRPr="00417B25" w:rsidRDefault="00753478" w:rsidP="00DD7134">
      <w:pPr>
        <w:spacing w:after="0"/>
        <w:ind w:left="199" w:hanging="199"/>
        <w:rPr>
          <w:rFonts w:eastAsia="DengXian" w:cs="Arial"/>
          <w:szCs w:val="20"/>
          <w:lang w:eastAsia="zh-CN"/>
        </w:rPr>
      </w:pPr>
      <w:r w:rsidRPr="00753478">
        <w:rPr>
          <w:rFonts w:eastAsia="DengXian" w:cs="Arial"/>
          <w:szCs w:val="20"/>
          <w:lang w:eastAsia="zh-CN"/>
        </w:rPr>
        <w:t>Wang, D., Fan, K., Chen, B., and Xiong, D. (2022). Efficient cluster-based k-nearest-</w:t>
      </w:r>
      <w:proofErr w:type="spellStart"/>
      <w:r w:rsidRPr="00753478">
        <w:rPr>
          <w:rFonts w:eastAsia="DengXian" w:cs="Arial"/>
          <w:szCs w:val="20"/>
          <w:lang w:eastAsia="zh-CN"/>
        </w:rPr>
        <w:t>neighbor</w:t>
      </w:r>
      <w:proofErr w:type="spellEnd"/>
      <w:r w:rsidRPr="00753478">
        <w:rPr>
          <w:rFonts w:eastAsia="DengXian" w:cs="Arial"/>
          <w:szCs w:val="20"/>
          <w:lang w:eastAsia="zh-CN"/>
        </w:rPr>
        <w:t xml:space="preserve"> machine translation. In </w:t>
      </w:r>
      <w:r w:rsidRPr="00753478">
        <w:rPr>
          <w:rFonts w:eastAsia="DengXian" w:cs="Arial"/>
          <w:i/>
          <w:iCs/>
          <w:szCs w:val="20"/>
          <w:lang w:eastAsia="zh-CN"/>
        </w:rPr>
        <w:t>Proceedings of the 60th Annual Meeting of the Association for Computational Linguistics (ACL 2022), Volume 1: Long Papers</w:t>
      </w:r>
      <w:r w:rsidRPr="00753478">
        <w:rPr>
          <w:rFonts w:eastAsia="DengXian" w:cs="Arial"/>
          <w:szCs w:val="20"/>
          <w:lang w:eastAsia="zh-CN"/>
        </w:rPr>
        <w:t>, pp. 2175-2187, Dublin, Ireland, May. Association for Computational Linguistics.</w:t>
      </w:r>
    </w:p>
    <w:p w14:paraId="10C863D9" w14:textId="68A154D0"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Wang, S., Zhang, G., Wu, H., Loakman, T., Huang, W., </w:t>
      </w:r>
      <w:r w:rsidR="00236A6F">
        <w:rPr>
          <w:rFonts w:eastAsia="DengXian" w:cs="Arial"/>
          <w:szCs w:val="20"/>
          <w:lang w:eastAsia="zh-CN"/>
        </w:rPr>
        <w:t>and</w:t>
      </w:r>
      <w:r w:rsidRPr="00417B25">
        <w:rPr>
          <w:rFonts w:eastAsia="DengXian" w:cs="Arial"/>
          <w:szCs w:val="20"/>
          <w:lang w:eastAsia="zh-CN"/>
        </w:rPr>
        <w:t xml:space="preserve"> Lin, C. (2024). MMTE: Corpus and metrics for evaluating machine-translation quality of metaphorical language. In </w:t>
      </w:r>
      <w:r w:rsidRPr="00417B25">
        <w:rPr>
          <w:rFonts w:eastAsia="DengXian" w:cs="Arial"/>
          <w:i/>
          <w:iCs/>
          <w:szCs w:val="20"/>
          <w:lang w:eastAsia="zh-CN"/>
        </w:rPr>
        <w:t>Proceedings of the 2024 Conference on Empirical Methods in Natural Language Processing</w:t>
      </w:r>
      <w:r w:rsidR="00E961F5">
        <w:rPr>
          <w:rFonts w:eastAsia="DengXian" w:cs="Arial" w:hint="eastAsia"/>
          <w:szCs w:val="20"/>
          <w:lang w:eastAsia="zh-CN"/>
        </w:rPr>
        <w:t xml:space="preserve">, </w:t>
      </w:r>
      <w:r w:rsidRPr="00417B25">
        <w:rPr>
          <w:rFonts w:eastAsia="DengXian" w:cs="Arial"/>
          <w:szCs w:val="20"/>
          <w:lang w:eastAsia="zh-CN"/>
        </w:rPr>
        <w:t>pp. 11343-11358. Miami, Florida, USA</w:t>
      </w:r>
      <w:r w:rsidR="00B6166A">
        <w:rPr>
          <w:rFonts w:eastAsia="DengXian" w:cs="Arial" w:hint="eastAsia"/>
          <w:szCs w:val="20"/>
          <w:lang w:eastAsia="zh-CN"/>
        </w:rPr>
        <w:t xml:space="preserve">, </w:t>
      </w:r>
      <w:r w:rsidR="00B6166A" w:rsidRPr="00B6166A">
        <w:rPr>
          <w:rFonts w:eastAsia="DengXian" w:cs="Arial"/>
          <w:szCs w:val="20"/>
          <w:lang w:eastAsia="zh-CN"/>
        </w:rPr>
        <w:t>November. Association for Computational Linguistics.</w:t>
      </w:r>
    </w:p>
    <w:p w14:paraId="72AB4509" w14:textId="17CD4957" w:rsidR="002D5BBB" w:rsidRPr="00417B25"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Wasow, T., Perfors, A., </w:t>
      </w:r>
      <w:r w:rsidR="00236A6F">
        <w:rPr>
          <w:rFonts w:eastAsia="DengXian" w:cs="Arial"/>
          <w:szCs w:val="20"/>
          <w:lang w:eastAsia="zh-CN"/>
        </w:rPr>
        <w:t>and</w:t>
      </w:r>
      <w:r w:rsidRPr="00417B25">
        <w:rPr>
          <w:rFonts w:eastAsia="DengXian" w:cs="Arial"/>
          <w:szCs w:val="20"/>
          <w:lang w:eastAsia="zh-CN"/>
        </w:rPr>
        <w:t xml:space="preserve"> Beaver, D. (2005). The puzzle of ambiguity. In C. O. </w:t>
      </w:r>
      <w:proofErr w:type="spellStart"/>
      <w:r w:rsidRPr="00417B25">
        <w:rPr>
          <w:rFonts w:eastAsia="DengXian" w:cs="Arial"/>
          <w:szCs w:val="20"/>
          <w:lang w:eastAsia="zh-CN"/>
        </w:rPr>
        <w:t>Orgun</w:t>
      </w:r>
      <w:proofErr w:type="spellEnd"/>
      <w:r w:rsidRPr="00417B25">
        <w:rPr>
          <w:rFonts w:eastAsia="DengXian" w:cs="Arial"/>
          <w:szCs w:val="20"/>
          <w:lang w:eastAsia="zh-CN"/>
        </w:rPr>
        <w:t xml:space="preserve"> &amp; P. </w:t>
      </w:r>
      <w:r w:rsidRPr="00417B25">
        <w:rPr>
          <w:rFonts w:eastAsia="DengXian" w:cs="Arial"/>
          <w:szCs w:val="20"/>
          <w:lang w:eastAsia="zh-CN"/>
        </w:rPr>
        <w:t xml:space="preserve">Sells (Eds.), </w:t>
      </w:r>
      <w:r w:rsidRPr="00417B25">
        <w:rPr>
          <w:rFonts w:eastAsia="DengXian" w:cs="Arial"/>
          <w:i/>
          <w:iCs/>
          <w:szCs w:val="20"/>
          <w:lang w:eastAsia="zh-CN"/>
        </w:rPr>
        <w:t>Morphology and the web of grammar: Essays in memory of Steven G. Lapointe</w:t>
      </w:r>
      <w:r w:rsidR="00E961F5">
        <w:rPr>
          <w:rFonts w:eastAsia="DengXian" w:cs="Arial" w:hint="eastAsia"/>
          <w:szCs w:val="20"/>
          <w:lang w:eastAsia="zh-CN"/>
        </w:rPr>
        <w:t xml:space="preserve">, </w:t>
      </w:r>
      <w:r w:rsidRPr="00417B25">
        <w:rPr>
          <w:rFonts w:eastAsia="DengXian" w:cs="Arial"/>
          <w:szCs w:val="20"/>
          <w:lang w:eastAsia="zh-CN"/>
        </w:rPr>
        <w:t>pp. 265-282. Stanford, CA: CSLI Publications.</w:t>
      </w:r>
    </w:p>
    <w:p w14:paraId="2F8455DE" w14:textId="77777777"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Widdowson, H. G. (2004). </w:t>
      </w:r>
      <w:r w:rsidRPr="00417B25">
        <w:rPr>
          <w:rFonts w:eastAsia="DengXian" w:cs="Arial"/>
          <w:i/>
          <w:iCs/>
          <w:szCs w:val="20"/>
          <w:lang w:eastAsia="zh-CN"/>
        </w:rPr>
        <w:t>Text, context, pretext: Critical issues in discourse analysis</w:t>
      </w:r>
      <w:r w:rsidRPr="00417B25">
        <w:rPr>
          <w:rFonts w:eastAsia="DengXian" w:cs="Arial"/>
          <w:szCs w:val="20"/>
          <w:lang w:eastAsia="zh-CN"/>
        </w:rPr>
        <w:t>. Oxford, UK: Blackwell.</w:t>
      </w:r>
    </w:p>
    <w:p w14:paraId="442DD5D1" w14:textId="79D98439" w:rsidR="00A97564" w:rsidRDefault="00A97564" w:rsidP="00DD7134">
      <w:pPr>
        <w:spacing w:after="0"/>
        <w:ind w:left="199" w:hanging="199"/>
        <w:rPr>
          <w:rFonts w:eastAsia="DengXian" w:cs="Arial"/>
          <w:szCs w:val="20"/>
          <w:lang w:eastAsia="zh-CN"/>
        </w:rPr>
      </w:pPr>
      <w:r w:rsidRPr="00A97564">
        <w:rPr>
          <w:rFonts w:eastAsia="DengXian" w:cs="Arial"/>
          <w:szCs w:val="20"/>
          <w:lang w:eastAsia="zh-CN"/>
        </w:rPr>
        <w:t xml:space="preserve">Winter, W. (1964). Impossibilities of </w:t>
      </w:r>
      <w:r>
        <w:rPr>
          <w:rFonts w:eastAsia="DengXian" w:cs="Arial" w:hint="eastAsia"/>
          <w:szCs w:val="20"/>
          <w:lang w:eastAsia="zh-CN"/>
        </w:rPr>
        <w:t>t</w:t>
      </w:r>
      <w:r w:rsidRPr="00A97564">
        <w:rPr>
          <w:rFonts w:eastAsia="DengXian" w:cs="Arial"/>
          <w:szCs w:val="20"/>
          <w:lang w:eastAsia="zh-CN"/>
        </w:rPr>
        <w:t>ranslatio</w:t>
      </w:r>
      <w:r>
        <w:rPr>
          <w:rFonts w:eastAsia="DengXian" w:cs="Arial" w:hint="eastAsia"/>
          <w:szCs w:val="20"/>
          <w:lang w:eastAsia="zh-CN"/>
        </w:rPr>
        <w:t>n</w:t>
      </w:r>
      <w:r w:rsidRPr="00A97564">
        <w:rPr>
          <w:rFonts w:eastAsia="DengXian" w:cs="Arial"/>
          <w:szCs w:val="20"/>
          <w:lang w:eastAsia="zh-CN"/>
        </w:rPr>
        <w:t>. In W. Arrowsmith and R. Shattuck (Eds.),</w:t>
      </w:r>
      <w:r>
        <w:rPr>
          <w:rFonts w:eastAsia="DengXian" w:cs="Arial" w:hint="eastAsia"/>
          <w:szCs w:val="20"/>
          <w:lang w:eastAsia="zh-CN"/>
        </w:rPr>
        <w:t xml:space="preserve"> </w:t>
      </w:r>
      <w:r w:rsidRPr="00A97564">
        <w:rPr>
          <w:rFonts w:eastAsia="DengXian" w:cs="Arial"/>
          <w:i/>
          <w:iCs/>
          <w:szCs w:val="20"/>
          <w:lang w:eastAsia="zh-CN"/>
        </w:rPr>
        <w:t xml:space="preserve">The Craft </w:t>
      </w:r>
      <w:r w:rsidR="00B6166A">
        <w:rPr>
          <w:rFonts w:eastAsia="DengXian" w:cs="Arial" w:hint="eastAsia"/>
          <w:i/>
          <w:iCs/>
          <w:szCs w:val="20"/>
          <w:lang w:eastAsia="zh-CN"/>
        </w:rPr>
        <w:t>and</w:t>
      </w:r>
      <w:r w:rsidRPr="00A97564">
        <w:rPr>
          <w:rFonts w:eastAsia="DengXian" w:cs="Arial"/>
          <w:i/>
          <w:iCs/>
          <w:szCs w:val="20"/>
          <w:lang w:eastAsia="zh-CN"/>
        </w:rPr>
        <w:t xml:space="preserve"> Context of Translation, A Critical Symposium</w:t>
      </w:r>
      <w:r w:rsidRPr="00A97564">
        <w:rPr>
          <w:rFonts w:eastAsia="DengXian" w:cs="Arial"/>
          <w:szCs w:val="20"/>
          <w:lang w:eastAsia="zh-CN"/>
        </w:rPr>
        <w:t>, pp. 93-112</w:t>
      </w:r>
      <w:r w:rsidR="00B6166A">
        <w:rPr>
          <w:rFonts w:eastAsia="DengXian" w:cs="Arial" w:hint="eastAsia"/>
          <w:szCs w:val="20"/>
          <w:lang w:eastAsia="zh-CN"/>
        </w:rPr>
        <w:t xml:space="preserve">, </w:t>
      </w:r>
      <w:r w:rsidR="00B6166A" w:rsidRPr="00B6166A">
        <w:rPr>
          <w:rFonts w:eastAsia="DengXian" w:cs="Arial"/>
          <w:szCs w:val="20"/>
          <w:lang w:eastAsia="zh-CN"/>
        </w:rPr>
        <w:t>Garden City, NY. Anchor Books/Doubleday.</w:t>
      </w:r>
    </w:p>
    <w:p w14:paraId="68E41953" w14:textId="1C3CE4D0" w:rsidR="00DD157A" w:rsidRPr="00417B25" w:rsidRDefault="00DD157A" w:rsidP="00DD7134">
      <w:pPr>
        <w:spacing w:after="0"/>
        <w:ind w:left="199" w:hanging="199"/>
        <w:rPr>
          <w:rFonts w:eastAsia="DengXian" w:cs="Arial"/>
          <w:szCs w:val="20"/>
          <w:lang w:eastAsia="zh-CN"/>
        </w:rPr>
      </w:pPr>
      <w:r w:rsidRPr="00DD157A">
        <w:rPr>
          <w:rFonts w:eastAsia="DengXian" w:cs="Arial"/>
          <w:szCs w:val="20"/>
          <w:lang w:eastAsia="zh-CN"/>
        </w:rPr>
        <w:t xml:space="preserve">Wu, H., Dong, D., Hu, X., Yu, D., He, W., Wu, H., Wang, H., and Liu, T. (2014). Improve statistical machine translation with context-sensitive bilingual semantic embedding model. In </w:t>
      </w:r>
      <w:r w:rsidRPr="00DD157A">
        <w:rPr>
          <w:rFonts w:eastAsia="DengXian" w:cs="Arial"/>
          <w:i/>
          <w:iCs/>
          <w:szCs w:val="20"/>
          <w:lang w:eastAsia="zh-CN"/>
        </w:rPr>
        <w:t>Proceedings of the 2014 Conference on Empirical Methods in Natural Language Processing (EMNLP 2014)</w:t>
      </w:r>
      <w:r w:rsidRPr="00DD157A">
        <w:rPr>
          <w:rFonts w:eastAsia="DengXian" w:cs="Arial"/>
          <w:szCs w:val="20"/>
          <w:lang w:eastAsia="zh-CN"/>
        </w:rPr>
        <w:t>,</w:t>
      </w:r>
      <w:r>
        <w:rPr>
          <w:rFonts w:eastAsia="DengXian" w:cs="Arial" w:hint="eastAsia"/>
          <w:szCs w:val="20"/>
          <w:lang w:eastAsia="zh-CN"/>
        </w:rPr>
        <w:t xml:space="preserve"> </w:t>
      </w:r>
      <w:r w:rsidRPr="00DD157A">
        <w:rPr>
          <w:rFonts w:eastAsia="DengXian" w:cs="Arial"/>
          <w:szCs w:val="20"/>
          <w:lang w:eastAsia="zh-CN"/>
        </w:rPr>
        <w:t>pp. 142</w:t>
      </w:r>
      <w:r>
        <w:rPr>
          <w:rFonts w:eastAsia="DengXian" w:cs="Arial" w:hint="eastAsia"/>
          <w:szCs w:val="20"/>
          <w:lang w:eastAsia="zh-CN"/>
        </w:rPr>
        <w:t>-</w:t>
      </w:r>
      <w:r w:rsidRPr="00DD157A">
        <w:rPr>
          <w:rFonts w:eastAsia="DengXian" w:cs="Arial"/>
          <w:szCs w:val="20"/>
          <w:lang w:eastAsia="zh-CN"/>
        </w:rPr>
        <w:t>146</w:t>
      </w:r>
      <w:r>
        <w:rPr>
          <w:rFonts w:eastAsia="DengXian" w:cs="Arial" w:hint="eastAsia"/>
          <w:szCs w:val="20"/>
          <w:lang w:eastAsia="zh-CN"/>
        </w:rPr>
        <w:t>,</w:t>
      </w:r>
      <w:r w:rsidRPr="00DD157A">
        <w:rPr>
          <w:rFonts w:eastAsia="DengXian" w:cs="Arial"/>
          <w:szCs w:val="20"/>
          <w:lang w:eastAsia="zh-CN"/>
        </w:rPr>
        <w:t xml:space="preserve"> Doha, Qatar,</w:t>
      </w:r>
      <w:r w:rsidR="00B6166A">
        <w:rPr>
          <w:rFonts w:eastAsia="DengXian" w:cs="Arial" w:hint="eastAsia"/>
          <w:szCs w:val="20"/>
          <w:lang w:eastAsia="zh-CN"/>
        </w:rPr>
        <w:t xml:space="preserve"> </w:t>
      </w:r>
      <w:r w:rsidR="00B6166A" w:rsidRPr="00B6166A">
        <w:rPr>
          <w:rFonts w:eastAsia="DengXian" w:cs="Arial"/>
          <w:szCs w:val="20"/>
          <w:lang w:eastAsia="zh-CN"/>
        </w:rPr>
        <w:t>October.</w:t>
      </w:r>
      <w:r>
        <w:rPr>
          <w:rFonts w:eastAsia="DengXian" w:cs="Arial" w:hint="eastAsia"/>
          <w:szCs w:val="20"/>
          <w:lang w:eastAsia="zh-CN"/>
        </w:rPr>
        <w:t xml:space="preserve"> </w:t>
      </w:r>
      <w:r w:rsidRPr="00DD157A">
        <w:rPr>
          <w:rFonts w:eastAsia="DengXian" w:cs="Arial"/>
          <w:szCs w:val="20"/>
          <w:lang w:eastAsia="zh-CN"/>
        </w:rPr>
        <w:t>Association for Computational Linguistics.</w:t>
      </w:r>
    </w:p>
    <w:p w14:paraId="02DEF933" w14:textId="6D4272E1" w:rsidR="002D5BBB"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Xu, M., Wang, L., Wong, D. F., Liu, H., Song, L., Chao, L. S., Shi, S., </w:t>
      </w:r>
      <w:r w:rsidR="00236A6F">
        <w:rPr>
          <w:rFonts w:eastAsia="DengXian" w:cs="Arial"/>
          <w:szCs w:val="20"/>
          <w:lang w:eastAsia="zh-CN"/>
        </w:rPr>
        <w:t>and</w:t>
      </w:r>
      <w:r w:rsidRPr="00417B25">
        <w:rPr>
          <w:rFonts w:eastAsia="DengXian" w:cs="Arial"/>
          <w:szCs w:val="20"/>
          <w:lang w:eastAsia="zh-CN"/>
        </w:rPr>
        <w:t xml:space="preserve"> Tu, Z. (2022). </w:t>
      </w:r>
      <w:proofErr w:type="spellStart"/>
      <w:r w:rsidRPr="00417B25">
        <w:rPr>
          <w:rFonts w:eastAsia="DengXian" w:cs="Arial"/>
          <w:szCs w:val="20"/>
          <w:lang w:eastAsia="zh-CN"/>
        </w:rPr>
        <w:t>GuoFeng</w:t>
      </w:r>
      <w:proofErr w:type="spellEnd"/>
      <w:r w:rsidRPr="00417B25">
        <w:rPr>
          <w:rFonts w:eastAsia="DengXian" w:cs="Arial"/>
          <w:szCs w:val="20"/>
          <w:lang w:eastAsia="zh-CN"/>
        </w:rPr>
        <w:t xml:space="preserve">: A benchmark for zero-pronoun recovery and translation. In </w:t>
      </w:r>
      <w:r w:rsidRPr="00417B25">
        <w:rPr>
          <w:rFonts w:eastAsia="DengXian" w:cs="Arial"/>
          <w:i/>
          <w:iCs/>
          <w:szCs w:val="20"/>
          <w:lang w:eastAsia="zh-CN"/>
        </w:rPr>
        <w:t>Proceedings of the 2022 Conference on Empirical Methods in Natural Language Processing</w:t>
      </w:r>
      <w:r w:rsidR="00E961F5">
        <w:rPr>
          <w:rFonts w:eastAsia="DengXian" w:cs="Arial" w:hint="eastAsia"/>
          <w:szCs w:val="20"/>
          <w:lang w:eastAsia="zh-CN"/>
        </w:rPr>
        <w:t xml:space="preserve">, </w:t>
      </w:r>
      <w:r w:rsidRPr="00417B25">
        <w:rPr>
          <w:rFonts w:eastAsia="DengXian" w:cs="Arial"/>
          <w:szCs w:val="20"/>
          <w:lang w:eastAsia="zh-CN"/>
        </w:rPr>
        <w:t>pp. 11266-11278. Abu Dhabi, United Arab Emirates</w:t>
      </w:r>
      <w:r w:rsidR="00B6166A">
        <w:rPr>
          <w:rFonts w:eastAsia="DengXian" w:cs="Arial" w:hint="eastAsia"/>
          <w:szCs w:val="20"/>
          <w:lang w:eastAsia="zh-CN"/>
        </w:rPr>
        <w:t xml:space="preserve">, </w:t>
      </w:r>
      <w:r w:rsidR="00B6166A" w:rsidRPr="00B6166A">
        <w:rPr>
          <w:rFonts w:eastAsia="DengXian" w:cs="Arial"/>
          <w:szCs w:val="20"/>
          <w:lang w:eastAsia="zh-CN"/>
        </w:rPr>
        <w:t>December. Association for Computational Linguistics.</w:t>
      </w:r>
    </w:p>
    <w:p w14:paraId="184F898A" w14:textId="676A8473" w:rsidR="00841B82" w:rsidRDefault="00841B82" w:rsidP="00DD7134">
      <w:pPr>
        <w:spacing w:after="0"/>
        <w:ind w:left="199" w:hanging="199"/>
        <w:rPr>
          <w:rFonts w:eastAsia="DengXian" w:cs="Arial"/>
          <w:szCs w:val="20"/>
          <w:lang w:eastAsia="zh-CN"/>
        </w:rPr>
      </w:pPr>
      <w:r w:rsidRPr="00841B82">
        <w:rPr>
          <w:rFonts w:eastAsia="DengXian" w:cs="Arial"/>
          <w:szCs w:val="20"/>
          <w:lang w:eastAsia="zh-CN"/>
        </w:rPr>
        <w:t xml:space="preserve">Yao, B., Jiang, M., Bobinac, T., Yang, D., and Hu, J. (2024). Benchmarking machine translation with cultural awareness. In </w:t>
      </w:r>
      <w:r w:rsidRPr="00841B82">
        <w:rPr>
          <w:rFonts w:eastAsia="DengXian" w:cs="Arial"/>
          <w:i/>
          <w:iCs/>
          <w:szCs w:val="20"/>
          <w:lang w:eastAsia="zh-CN"/>
        </w:rPr>
        <w:t>Findings of the Association for Computational Linguistics: EMNLP 2024</w:t>
      </w:r>
      <w:r w:rsidRPr="00841B82">
        <w:rPr>
          <w:rFonts w:eastAsia="DengXian" w:cs="Arial"/>
          <w:szCs w:val="20"/>
          <w:lang w:eastAsia="zh-CN"/>
        </w:rPr>
        <w:t>, pp. 13078-13096, Miami, Florida, USA, November. Association for Computational Linguistics.</w:t>
      </w:r>
    </w:p>
    <w:p w14:paraId="2965C383" w14:textId="4BE6FBC0" w:rsidR="00B61FB9" w:rsidRDefault="00B61FB9" w:rsidP="00DD7134">
      <w:pPr>
        <w:spacing w:after="0"/>
        <w:ind w:left="199" w:hanging="199"/>
        <w:rPr>
          <w:rFonts w:eastAsia="DengXian" w:cs="Arial"/>
          <w:szCs w:val="20"/>
          <w:lang w:eastAsia="zh-CN"/>
        </w:rPr>
      </w:pPr>
      <w:r w:rsidRPr="00B61FB9">
        <w:rPr>
          <w:rFonts w:eastAsia="DengXian" w:cs="Arial"/>
          <w:szCs w:val="20"/>
          <w:lang w:eastAsia="zh-CN"/>
        </w:rPr>
        <w:t xml:space="preserve">Zeng, J., Su, J., Wen, H., Liu, Y., Xie, J., Yin, Y., and Zhao, J. (2018). Multi-domain neural machine translation with word-level domain context discrimination. In </w:t>
      </w:r>
      <w:r w:rsidRPr="00B61FB9">
        <w:rPr>
          <w:rFonts w:eastAsia="DengXian" w:cs="Arial"/>
          <w:i/>
          <w:iCs/>
          <w:szCs w:val="20"/>
          <w:lang w:eastAsia="zh-CN"/>
        </w:rPr>
        <w:t>Proceedings of the 2018 Conference on Empirical Methods in Natural Language Processing (EMNLP 2018)</w:t>
      </w:r>
      <w:r w:rsidRPr="00B61FB9">
        <w:rPr>
          <w:rFonts w:eastAsia="DengXian" w:cs="Arial"/>
          <w:szCs w:val="20"/>
          <w:lang w:eastAsia="zh-CN"/>
        </w:rPr>
        <w:t>, pp. 447-457, Brussels, Belgium, October–November. Association for Computational Linguistics.</w:t>
      </w:r>
    </w:p>
    <w:p w14:paraId="644CD270" w14:textId="2264269B" w:rsidR="00DD157A" w:rsidRPr="00417B25" w:rsidRDefault="00DD157A" w:rsidP="00DD7134">
      <w:pPr>
        <w:spacing w:after="0"/>
        <w:ind w:left="199" w:hanging="199"/>
        <w:rPr>
          <w:rFonts w:eastAsia="DengXian" w:cs="Arial"/>
          <w:szCs w:val="20"/>
          <w:lang w:eastAsia="zh-CN"/>
        </w:rPr>
      </w:pPr>
      <w:r w:rsidRPr="00DD157A">
        <w:rPr>
          <w:rFonts w:eastAsia="DengXian" w:cs="Arial"/>
          <w:szCs w:val="20"/>
          <w:lang w:eastAsia="zh-CN"/>
        </w:rPr>
        <w:t xml:space="preserve">Zhang, Y. and Bach, N. (2009). Virtual babel: towards context-aware machine translation in virtual worlds. In </w:t>
      </w:r>
      <w:r w:rsidRPr="00DD157A">
        <w:rPr>
          <w:rFonts w:eastAsia="DengXian" w:cs="Arial"/>
          <w:i/>
          <w:iCs/>
          <w:szCs w:val="20"/>
          <w:lang w:eastAsia="zh-CN"/>
        </w:rPr>
        <w:t>Proceedings of Machine Translation Summit XII: Posters</w:t>
      </w:r>
      <w:r w:rsidRPr="00DD157A">
        <w:rPr>
          <w:rFonts w:eastAsia="DengXian" w:cs="Arial"/>
          <w:szCs w:val="20"/>
          <w:lang w:eastAsia="zh-CN"/>
        </w:rPr>
        <w:t>, Ottawa, Canada</w:t>
      </w:r>
      <w:r w:rsidR="00B6166A">
        <w:rPr>
          <w:rFonts w:eastAsia="DengXian" w:cs="Arial" w:hint="eastAsia"/>
          <w:szCs w:val="20"/>
          <w:lang w:eastAsia="zh-CN"/>
        </w:rPr>
        <w:t xml:space="preserve">, </w:t>
      </w:r>
      <w:r w:rsidR="00B6166A" w:rsidRPr="00B6166A">
        <w:rPr>
          <w:rFonts w:eastAsia="DengXian" w:cs="Arial"/>
          <w:szCs w:val="20"/>
          <w:lang w:eastAsia="zh-CN"/>
        </w:rPr>
        <w:t>August 26</w:t>
      </w:r>
      <w:r w:rsidR="00B6166A">
        <w:rPr>
          <w:rFonts w:eastAsia="DengXian" w:cs="Arial" w:hint="eastAsia"/>
          <w:szCs w:val="20"/>
          <w:lang w:eastAsia="zh-CN"/>
        </w:rPr>
        <w:t>-</w:t>
      </w:r>
      <w:r w:rsidR="00B6166A" w:rsidRPr="00B6166A">
        <w:rPr>
          <w:rFonts w:eastAsia="DengXian" w:cs="Arial"/>
          <w:szCs w:val="20"/>
          <w:lang w:eastAsia="zh-CN"/>
        </w:rPr>
        <w:t>30.</w:t>
      </w:r>
    </w:p>
    <w:p w14:paraId="1F18689F" w14:textId="20C8DC28" w:rsidR="00AD4849" w:rsidRDefault="002D5BBB" w:rsidP="00DD7134">
      <w:pPr>
        <w:spacing w:after="0"/>
        <w:ind w:left="199" w:hanging="199"/>
        <w:rPr>
          <w:rFonts w:eastAsia="DengXian" w:cs="Arial"/>
          <w:szCs w:val="20"/>
          <w:lang w:eastAsia="zh-CN"/>
        </w:rPr>
      </w:pPr>
      <w:r w:rsidRPr="00417B25">
        <w:rPr>
          <w:rFonts w:eastAsia="DengXian" w:cs="Arial"/>
          <w:szCs w:val="20"/>
          <w:lang w:eastAsia="zh-CN"/>
        </w:rPr>
        <w:t xml:space="preserve">Zhang, L., Zhang, Z., Chen, B., Luo, W., </w:t>
      </w:r>
      <w:r w:rsidR="00236A6F">
        <w:rPr>
          <w:rFonts w:eastAsia="DengXian" w:cs="Arial"/>
          <w:szCs w:val="20"/>
          <w:lang w:eastAsia="zh-CN"/>
        </w:rPr>
        <w:t>and</w:t>
      </w:r>
      <w:r w:rsidRPr="00417B25">
        <w:rPr>
          <w:rFonts w:eastAsia="DengXian" w:cs="Arial"/>
          <w:szCs w:val="20"/>
          <w:lang w:eastAsia="zh-CN"/>
        </w:rPr>
        <w:t xml:space="preserve"> Si, L. (2022). Context-adaptive document-level neural machine translation. In </w:t>
      </w:r>
      <w:r w:rsidRPr="00417B25">
        <w:rPr>
          <w:rFonts w:eastAsia="DengXian" w:cs="Arial"/>
          <w:i/>
          <w:iCs/>
          <w:szCs w:val="20"/>
          <w:lang w:eastAsia="zh-CN"/>
        </w:rPr>
        <w:t>Proceedings of the 2022 IEEE International Conference on</w:t>
      </w:r>
      <w:r w:rsidR="00B6166A">
        <w:rPr>
          <w:rFonts w:eastAsia="DengXian" w:cs="Arial" w:hint="eastAsia"/>
          <w:i/>
          <w:iCs/>
          <w:szCs w:val="20"/>
          <w:lang w:eastAsia="zh-CN"/>
        </w:rPr>
        <w:t xml:space="preserve"> </w:t>
      </w:r>
      <w:r w:rsidR="00AD4849" w:rsidRPr="00417B25">
        <w:rPr>
          <w:rFonts w:eastAsia="DengXian" w:cs="Arial"/>
          <w:i/>
          <w:iCs/>
          <w:szCs w:val="20"/>
          <w:lang w:eastAsia="zh-CN"/>
        </w:rPr>
        <w:t>Acoustics, Speech and Signal Processing (ICASSP)</w:t>
      </w:r>
      <w:r w:rsidR="00E961F5">
        <w:rPr>
          <w:rFonts w:eastAsia="DengXian" w:cs="Arial" w:hint="eastAsia"/>
          <w:szCs w:val="20"/>
          <w:lang w:eastAsia="zh-CN"/>
        </w:rPr>
        <w:t xml:space="preserve">, </w:t>
      </w:r>
      <w:r w:rsidR="00AD4849" w:rsidRPr="00417B25">
        <w:rPr>
          <w:rFonts w:eastAsia="DengXian" w:cs="Arial"/>
          <w:szCs w:val="20"/>
          <w:lang w:eastAsia="zh-CN"/>
        </w:rPr>
        <w:t>pp. 6232-6236. Singapore</w:t>
      </w:r>
      <w:r w:rsidR="00B6166A">
        <w:rPr>
          <w:rFonts w:eastAsia="DengXian" w:cs="Arial" w:hint="eastAsia"/>
          <w:szCs w:val="20"/>
          <w:lang w:eastAsia="zh-CN"/>
        </w:rPr>
        <w:t xml:space="preserve">, </w:t>
      </w:r>
      <w:r w:rsidR="00B6166A" w:rsidRPr="00B6166A">
        <w:rPr>
          <w:rFonts w:eastAsia="DengXian" w:cs="Arial"/>
          <w:szCs w:val="20"/>
          <w:lang w:eastAsia="zh-CN"/>
        </w:rPr>
        <w:t>May. IEEE.</w:t>
      </w:r>
    </w:p>
    <w:p w14:paraId="20A11C6A" w14:textId="1DC091D9" w:rsidR="002637FF" w:rsidRPr="00417B25" w:rsidRDefault="002637FF" w:rsidP="00DD7134">
      <w:pPr>
        <w:spacing w:after="0"/>
        <w:ind w:left="199" w:hanging="199"/>
        <w:rPr>
          <w:rFonts w:eastAsia="DengXian" w:cs="Arial"/>
          <w:szCs w:val="20"/>
          <w:lang w:eastAsia="zh-CN"/>
        </w:rPr>
      </w:pPr>
      <w:r w:rsidRPr="002637FF">
        <w:rPr>
          <w:rFonts w:eastAsia="DengXian" w:cs="Arial"/>
          <w:szCs w:val="20"/>
          <w:lang w:eastAsia="zh-CN"/>
        </w:rPr>
        <w:t xml:space="preserve">Zhang, L., Zhang, T., Zhang, H., Yang, B., Ye, W., and Zhang, S. (2021). Multi-hop transformer for document-level machine translation. In </w:t>
      </w:r>
      <w:r w:rsidRPr="002637FF">
        <w:rPr>
          <w:rFonts w:eastAsia="DengXian" w:cs="Arial"/>
          <w:i/>
          <w:iCs/>
          <w:szCs w:val="20"/>
          <w:lang w:eastAsia="zh-CN"/>
        </w:rPr>
        <w:t xml:space="preserve">Proceedings of the 2021 Conference of the North American Chapter of the Association for Computational Linguistics: Human Language </w:t>
      </w:r>
      <w:r w:rsidRPr="002637FF">
        <w:rPr>
          <w:rFonts w:eastAsia="DengXian" w:cs="Arial"/>
          <w:i/>
          <w:iCs/>
          <w:szCs w:val="20"/>
          <w:lang w:eastAsia="zh-CN"/>
        </w:rPr>
        <w:lastRenderedPageBreak/>
        <w:t>Technologies (NAACL-HLT 2021)</w:t>
      </w:r>
      <w:r w:rsidRPr="002637FF">
        <w:rPr>
          <w:rFonts w:eastAsia="DengXian" w:cs="Arial"/>
          <w:szCs w:val="20"/>
          <w:lang w:eastAsia="zh-CN"/>
        </w:rPr>
        <w:t>, pp. 3953-3963, Online, June. Association for Computational Linguistics.</w:t>
      </w:r>
    </w:p>
    <w:p w14:paraId="2FFDF642" w14:textId="62FF489D" w:rsidR="00AD4849" w:rsidRDefault="00AD4849" w:rsidP="00EE0946">
      <w:pPr>
        <w:spacing w:after="60"/>
        <w:ind w:left="199" w:hanging="199"/>
        <w:rPr>
          <w:rFonts w:eastAsia="DengXian" w:cs="Arial"/>
          <w:i/>
          <w:iCs/>
          <w:szCs w:val="20"/>
          <w:lang w:eastAsia="zh-CN"/>
        </w:rPr>
      </w:pPr>
      <w:r w:rsidRPr="00417B25">
        <w:rPr>
          <w:rFonts w:eastAsia="DengXian" w:cs="Arial"/>
        </w:rPr>
        <w:t xml:space="preserve">Zwicky, A. M., </w:t>
      </w:r>
      <w:r w:rsidR="00236A6F">
        <w:rPr>
          <w:rFonts w:eastAsia="DengXian" w:cs="Arial"/>
        </w:rPr>
        <w:t>and</w:t>
      </w:r>
      <w:r w:rsidRPr="00417B25">
        <w:rPr>
          <w:rFonts w:eastAsia="DengXian" w:cs="Arial"/>
        </w:rPr>
        <w:t xml:space="preserve"> Sadock, J. M. (1975). Ambiguity tests and how to fail them. In J. P. Kimball (Ed.), </w:t>
      </w:r>
      <w:r w:rsidRPr="00417B25">
        <w:rPr>
          <w:rFonts w:eastAsia="DengXian" w:cs="Arial"/>
          <w:i/>
          <w:iCs/>
        </w:rPr>
        <w:t>Syntax and semantics</w:t>
      </w:r>
      <w:r w:rsidR="00E961F5">
        <w:rPr>
          <w:rFonts w:eastAsia="DengXian" w:cs="Arial" w:hint="eastAsia"/>
          <w:lang w:eastAsia="zh-CN"/>
        </w:rPr>
        <w:t xml:space="preserve">, </w:t>
      </w:r>
      <w:r w:rsidRPr="00E961F5">
        <w:rPr>
          <w:rFonts w:eastAsia="DengXian" w:cs="Arial"/>
          <w:i/>
          <w:iCs/>
        </w:rPr>
        <w:t>Vol. 4</w:t>
      </w:r>
      <w:r w:rsidRPr="00417B25">
        <w:rPr>
          <w:rFonts w:eastAsia="DengXian" w:cs="Arial"/>
        </w:rPr>
        <w:t>, pp. 1-36. New York, NY: Academic Press</w:t>
      </w:r>
      <w:r w:rsidRPr="00AD4849">
        <w:rPr>
          <w:rFonts w:eastAsia="DengXian" w:cs="Arial" w:hint="eastAsia"/>
          <w:szCs w:val="20"/>
          <w:lang w:eastAsia="zh-CN"/>
        </w:rPr>
        <w:t>.</w:t>
      </w:r>
    </w:p>
    <w:p w14:paraId="71E819C7" w14:textId="77777777" w:rsidR="00AD4849" w:rsidRDefault="00AD4849" w:rsidP="001730BD">
      <w:pPr>
        <w:spacing w:before="60" w:after="60"/>
        <w:rPr>
          <w:rFonts w:eastAsia="DengXian" w:cs="Arial" w:hint="eastAsia"/>
          <w:i/>
          <w:iCs/>
          <w:szCs w:val="20"/>
          <w:lang w:eastAsia="zh-CN"/>
        </w:rPr>
      </w:pPr>
    </w:p>
    <w:p w14:paraId="281402CB" w14:textId="77777777" w:rsidR="005C3CD1" w:rsidRDefault="005C3CD1" w:rsidP="00F8577B">
      <w:pPr>
        <w:pStyle w:val="Heading1"/>
        <w:numPr>
          <w:ilvl w:val="0"/>
          <w:numId w:val="0"/>
        </w:numPr>
        <w:rPr>
          <w:lang w:val="en-GB" w:eastAsia="zh-CN"/>
        </w:rPr>
      </w:pPr>
      <w:r>
        <w:rPr>
          <w:rFonts w:hint="eastAsia"/>
          <w:lang w:val="en-GB" w:eastAsia="zh-CN"/>
        </w:rPr>
        <w:t>Appendix</w:t>
      </w:r>
    </w:p>
    <w:p w14:paraId="6CFE412C" w14:textId="114B0C53" w:rsidR="00164F7C" w:rsidRPr="00C539CF" w:rsidRDefault="008C7361" w:rsidP="00F8577B">
      <w:pPr>
        <w:pStyle w:val="Heading1"/>
        <w:numPr>
          <w:ilvl w:val="0"/>
          <w:numId w:val="0"/>
        </w:numPr>
        <w:rPr>
          <w:lang w:val="en-GB" w:eastAsia="zh-CN"/>
        </w:rPr>
      </w:pPr>
      <w:r>
        <w:rPr>
          <w:rFonts w:hint="eastAsia"/>
          <w:lang w:val="en-GB" w:eastAsia="zh-CN"/>
        </w:rPr>
        <w:t xml:space="preserve">A: </w:t>
      </w:r>
      <w:r w:rsidR="005C3CD1" w:rsidRPr="005C3CD1">
        <w:rPr>
          <w:lang w:val="en-GB" w:eastAsia="zh-CN"/>
        </w:rPr>
        <w:t>Context Category Descriptions and Examples</w:t>
      </w:r>
    </w:p>
    <w:p w14:paraId="2D2BCEC0" w14:textId="0A9A7548" w:rsidR="00C539CF" w:rsidRDefault="00164F7C" w:rsidP="00C539CF">
      <w:pPr>
        <w:rPr>
          <w:lang w:eastAsia="zh-CN"/>
        </w:rPr>
      </w:pPr>
      <w:r w:rsidRPr="00164F7C">
        <w:rPr>
          <w:lang w:eastAsia="zh-CN"/>
        </w:rPr>
        <w:t xml:space="preserve">This appendix provides detailed descriptions of the eight context categories defined in </w:t>
      </w:r>
      <w:r w:rsidR="00BC0B3D">
        <w:rPr>
          <w:rFonts w:hint="eastAsia"/>
          <w:lang w:eastAsia="zh-CN"/>
        </w:rPr>
        <w:t>Section 3</w:t>
      </w:r>
      <w:r w:rsidRPr="00164F7C">
        <w:rPr>
          <w:lang w:eastAsia="zh-CN"/>
        </w:rPr>
        <w:t>.</w:t>
      </w:r>
      <w:r w:rsidR="00F967FB">
        <w:rPr>
          <w:rFonts w:hint="eastAsia"/>
          <w:lang w:eastAsia="zh-CN"/>
        </w:rPr>
        <w:t xml:space="preserve"> </w:t>
      </w:r>
      <w:r w:rsidR="00F967FB" w:rsidRPr="00F967FB">
        <w:rPr>
          <w:lang w:eastAsia="zh-CN"/>
        </w:rPr>
        <w:t>For each category, we provide a representative example group with the source text (ST) and a reference translation (TT)</w:t>
      </w:r>
      <w:r w:rsidR="002261A8">
        <w:rPr>
          <w:rFonts w:hint="eastAsia"/>
          <w:lang w:eastAsia="zh-CN"/>
        </w:rPr>
        <w:t xml:space="preserve">, and, where helpful, </w:t>
      </w:r>
      <w:r w:rsidR="00F967FB" w:rsidRPr="00F967FB">
        <w:rPr>
          <w:lang w:eastAsia="zh-CN"/>
        </w:rPr>
        <w:t>we add a brief literal gloss in parentheses.</w:t>
      </w:r>
    </w:p>
    <w:p w14:paraId="37EC56F8" w14:textId="2651F572" w:rsidR="00C539CF" w:rsidRDefault="00C539CF" w:rsidP="00C539CF">
      <w:pPr>
        <w:rPr>
          <w:lang w:eastAsia="zh-CN"/>
        </w:rPr>
      </w:pPr>
      <w:r>
        <w:rPr>
          <w:rFonts w:hint="eastAsia"/>
          <w:b/>
          <w:bCs/>
          <w:lang w:eastAsia="zh-CN"/>
        </w:rPr>
        <w:t>A1 Message</w:t>
      </w:r>
      <w:r w:rsidRPr="007E6CF7">
        <w:rPr>
          <w:rFonts w:hint="eastAsia"/>
          <w:b/>
          <w:bCs/>
          <w:lang w:eastAsia="zh-CN"/>
        </w:rPr>
        <w:t>:</w:t>
      </w:r>
      <w:r>
        <w:rPr>
          <w:rFonts w:hint="eastAsia"/>
          <w:lang w:eastAsia="zh-CN"/>
        </w:rPr>
        <w:t xml:space="preserve"> </w:t>
      </w:r>
      <w:r w:rsidR="000369AE" w:rsidRPr="000369AE">
        <w:rPr>
          <w:lang w:eastAsia="zh-CN"/>
        </w:rPr>
        <w:t>Message as context, as defined in Section 3.2, concerns information that is internal to the message itself and that is necessary to interpret and translate the FOCUS within the same communicative message. It covers both what is encoded in the message and how it is packaged, including the code and symbolic resources used to express meaning, the discourse content made available within the ongoing message, relevant co-textual elements that accompany the FOCUS and constrain its interpretation, and structural relations that organize the message and connect the FOCUS to other parts of the text, for example</w:t>
      </w:r>
      <w:r w:rsidR="00353024">
        <w:rPr>
          <w:rFonts w:eastAsia="SimSun" w:hint="eastAsia"/>
          <w:lang w:eastAsia="zh-CN"/>
        </w:rPr>
        <w:t>,</w:t>
      </w:r>
      <w:r w:rsidR="000369AE" w:rsidRPr="000369AE">
        <w:rPr>
          <w:lang w:eastAsia="zh-CN"/>
        </w:rPr>
        <w:t xml:space="preserve"> coherence relations and requirements for consistent rendering across mentions. As illustrated below, the word “bank” is underdetermined in isolation, but the surrounding text clarifies whether it refers to a financial institution or a riverbank, leading to different translations.</w:t>
      </w:r>
    </w:p>
    <w:p w14:paraId="7BDF1156" w14:textId="2844EE18" w:rsidR="00C539CF" w:rsidRDefault="00C539CF" w:rsidP="00C539CF">
      <w:pPr>
        <w:ind w:left="284"/>
        <w:rPr>
          <w:rFonts w:eastAsia="SimSun"/>
          <w:lang w:eastAsia="zh-CN"/>
        </w:rPr>
      </w:pPr>
      <w:bookmarkStart w:id="11" w:name="OLE_LINK20"/>
      <w:r>
        <w:rPr>
          <w:rFonts w:eastAsia="SimSun" w:hint="eastAsia"/>
          <w:lang w:eastAsia="zh-CN"/>
        </w:rPr>
        <w:t>Example Group</w:t>
      </w:r>
      <w:r w:rsidR="002F25DE">
        <w:rPr>
          <w:rFonts w:eastAsia="SimSun" w:hint="eastAsia"/>
          <w:lang w:eastAsia="zh-CN"/>
        </w:rPr>
        <w:t xml:space="preserve"> (</w:t>
      </w:r>
      <w:r w:rsidR="002F25DE" w:rsidRPr="006F5831">
        <w:rPr>
          <w:rFonts w:eastAsia="SimSun"/>
          <w:lang w:eastAsia="zh-CN"/>
        </w:rPr>
        <w:t>Excerpt</w:t>
      </w:r>
      <w:r w:rsidR="002F25DE">
        <w:rPr>
          <w:rFonts w:eastAsia="SimSun" w:hint="eastAsia"/>
          <w:lang w:eastAsia="zh-CN"/>
        </w:rPr>
        <w:t>)</w:t>
      </w:r>
    </w:p>
    <w:p w14:paraId="64B4AEE5" w14:textId="77777777" w:rsidR="000369AE" w:rsidRDefault="00C539CF" w:rsidP="000369AE">
      <w:pPr>
        <w:ind w:left="284"/>
        <w:rPr>
          <w:rFonts w:eastAsia="SimSun"/>
          <w:lang w:eastAsia="zh-CN"/>
        </w:rPr>
      </w:pPr>
      <w:r w:rsidRPr="00830D24">
        <w:rPr>
          <w:rFonts w:eastAsia="SimSun" w:hint="eastAsia"/>
          <w:lang w:eastAsia="zh-CN"/>
        </w:rPr>
        <w:t xml:space="preserve">ST: </w:t>
      </w:r>
    </w:p>
    <w:p w14:paraId="254B0182" w14:textId="23A63687" w:rsidR="000369AE" w:rsidRPr="000369AE" w:rsidRDefault="000369AE" w:rsidP="000369AE">
      <w:pPr>
        <w:ind w:left="284"/>
        <w:rPr>
          <w:rFonts w:eastAsia="SimSun"/>
          <w:lang w:eastAsia="zh-CN"/>
        </w:rPr>
      </w:pPr>
      <w:r>
        <w:rPr>
          <w:rFonts w:eastAsia="SimSun" w:hint="eastAsia"/>
          <w:lang w:eastAsia="zh-CN"/>
        </w:rPr>
        <w:t xml:space="preserve">1-0. </w:t>
      </w:r>
      <w:r w:rsidRPr="000369AE">
        <w:rPr>
          <w:rFonts w:eastAsia="SimSun"/>
          <w:i/>
          <w:iCs/>
          <w:lang w:eastAsia="zh-CN"/>
        </w:rPr>
        <w:t>He went to the bank</w:t>
      </w:r>
      <w:r w:rsidRPr="000369AE">
        <w:rPr>
          <w:rFonts w:eastAsia="SimSun"/>
          <w:lang w:eastAsia="zh-CN"/>
        </w:rPr>
        <w:t>.</w:t>
      </w:r>
    </w:p>
    <w:p w14:paraId="23F883C9" w14:textId="11B1F779" w:rsidR="000369AE" w:rsidRPr="000369AE" w:rsidRDefault="000369AE" w:rsidP="000369AE">
      <w:pPr>
        <w:ind w:left="284"/>
        <w:rPr>
          <w:rFonts w:eastAsia="SimSun"/>
          <w:lang w:eastAsia="zh-CN"/>
        </w:rPr>
      </w:pPr>
      <w:r w:rsidRPr="000369AE">
        <w:rPr>
          <w:rFonts w:eastAsia="SimSun" w:hint="eastAsia"/>
          <w:lang w:eastAsia="zh-CN"/>
        </w:rPr>
        <w:t>1-</w:t>
      </w:r>
      <w:r>
        <w:rPr>
          <w:rFonts w:eastAsia="SimSun"/>
          <w:lang w:eastAsia="zh-CN"/>
        </w:rPr>
        <w:t xml:space="preserve">1. </w:t>
      </w:r>
      <w:r w:rsidRPr="000369AE">
        <w:rPr>
          <w:rFonts w:eastAsia="SimSun"/>
          <w:i/>
          <w:iCs/>
          <w:lang w:eastAsia="zh-CN"/>
        </w:rPr>
        <w:t>He went to the bank</w:t>
      </w:r>
      <w:r w:rsidRPr="000369AE">
        <w:rPr>
          <w:rFonts w:eastAsia="SimSun"/>
          <w:lang w:eastAsia="zh-CN"/>
        </w:rPr>
        <w:t xml:space="preserve"> and changed his money.</w:t>
      </w:r>
    </w:p>
    <w:p w14:paraId="5F343E50" w14:textId="2AF6131F" w:rsidR="000369AE" w:rsidRPr="000369AE" w:rsidRDefault="000369AE" w:rsidP="000369AE">
      <w:pPr>
        <w:ind w:left="284"/>
        <w:rPr>
          <w:lang w:eastAsia="zh-CN"/>
        </w:rPr>
      </w:pPr>
      <w:r>
        <w:rPr>
          <w:rFonts w:hint="eastAsia"/>
          <w:lang w:eastAsia="zh-CN"/>
        </w:rPr>
        <w:t xml:space="preserve">1-2. </w:t>
      </w:r>
      <w:r w:rsidRPr="000369AE">
        <w:rPr>
          <w:i/>
          <w:iCs/>
          <w:lang w:eastAsia="zh-CN"/>
        </w:rPr>
        <w:t>He went to the bank</w:t>
      </w:r>
      <w:r w:rsidRPr="000369AE">
        <w:rPr>
          <w:lang w:eastAsia="zh-CN"/>
        </w:rPr>
        <w:t xml:space="preserve"> and took a walk along the river.</w:t>
      </w:r>
    </w:p>
    <w:p w14:paraId="488BF4C0" w14:textId="77777777" w:rsidR="000369AE" w:rsidRDefault="00C539CF" w:rsidP="000369AE">
      <w:pPr>
        <w:ind w:left="284"/>
        <w:rPr>
          <w:rFonts w:cs="Arial"/>
          <w:color w:val="000000" w:themeColor="text1"/>
          <w:szCs w:val="20"/>
          <w:lang w:eastAsia="ja-JP"/>
        </w:rPr>
      </w:pPr>
      <w:r w:rsidRPr="00830D24">
        <w:rPr>
          <w:rFonts w:cs="Arial" w:hint="eastAsia"/>
          <w:color w:val="000000" w:themeColor="text1"/>
          <w:szCs w:val="20"/>
          <w:lang w:eastAsia="ja-JP"/>
        </w:rPr>
        <w:t xml:space="preserve">TT: </w:t>
      </w:r>
    </w:p>
    <w:p w14:paraId="190C9876" w14:textId="5967BF1A" w:rsidR="000369AE" w:rsidRPr="000369AE" w:rsidRDefault="000369AE" w:rsidP="000369AE">
      <w:pPr>
        <w:ind w:left="284"/>
        <w:rPr>
          <w:rFonts w:cs="Arial"/>
          <w:color w:val="000000" w:themeColor="text1"/>
          <w:szCs w:val="20"/>
          <w:lang w:eastAsia="ja-JP"/>
        </w:rPr>
      </w:pPr>
      <w:r>
        <w:rPr>
          <w:rFonts w:cs="Arial" w:hint="eastAsia"/>
          <w:color w:val="000000" w:themeColor="text1"/>
          <w:szCs w:val="20"/>
          <w:lang w:eastAsia="ja-JP"/>
        </w:rPr>
        <w:t xml:space="preserve">1-0. </w:t>
      </w:r>
      <w:r w:rsidRPr="000369AE">
        <w:rPr>
          <w:rFonts w:cs="Arial" w:hint="eastAsia"/>
          <w:i/>
          <w:iCs/>
          <w:color w:val="000000" w:themeColor="text1"/>
          <w:szCs w:val="20"/>
          <w:lang w:eastAsia="ja-JP"/>
        </w:rPr>
        <w:t>彼は銀行に行きました</w:t>
      </w:r>
      <w:r w:rsidRPr="000369AE">
        <w:rPr>
          <w:rFonts w:cs="Arial" w:hint="eastAsia"/>
          <w:color w:val="000000" w:themeColor="text1"/>
          <w:szCs w:val="20"/>
          <w:lang w:eastAsia="ja-JP"/>
        </w:rPr>
        <w:t>。</w:t>
      </w:r>
      <w:r w:rsidRPr="000369AE">
        <w:rPr>
          <w:rFonts w:cs="Arial"/>
          <w:color w:val="000000" w:themeColor="text1"/>
          <w:szCs w:val="20"/>
          <w:lang w:eastAsia="ja-JP"/>
        </w:rPr>
        <w:t>(</w:t>
      </w:r>
      <w:r w:rsidRPr="000369AE">
        <w:rPr>
          <w:rFonts w:cs="Arial"/>
          <w:i/>
          <w:iCs/>
          <w:color w:val="000000" w:themeColor="text1"/>
          <w:szCs w:val="20"/>
          <w:lang w:eastAsia="ja-JP"/>
        </w:rPr>
        <w:t>He went to the bank</w:t>
      </w:r>
      <w:r w:rsidRPr="000369AE">
        <w:rPr>
          <w:rFonts w:cs="Arial"/>
          <w:color w:val="000000" w:themeColor="text1"/>
          <w:szCs w:val="20"/>
          <w:lang w:eastAsia="ja-JP"/>
        </w:rPr>
        <w:t>.)</w:t>
      </w:r>
    </w:p>
    <w:p w14:paraId="1154C677" w14:textId="2CF9BC8C" w:rsidR="000369AE" w:rsidRDefault="000369AE" w:rsidP="000369AE">
      <w:pPr>
        <w:ind w:left="284"/>
        <w:rPr>
          <w:rFonts w:cs="Arial"/>
          <w:color w:val="000000" w:themeColor="text1"/>
          <w:szCs w:val="20"/>
          <w:lang w:eastAsia="zh-CN"/>
        </w:rPr>
      </w:pPr>
      <w:r>
        <w:rPr>
          <w:rFonts w:cs="Arial" w:hint="eastAsia"/>
          <w:color w:val="000000" w:themeColor="text1"/>
          <w:szCs w:val="20"/>
          <w:lang w:eastAsia="ja-JP"/>
        </w:rPr>
        <w:t xml:space="preserve">1-1. </w:t>
      </w:r>
      <w:r w:rsidRPr="000369AE">
        <w:rPr>
          <w:rFonts w:cs="Arial" w:hint="eastAsia"/>
          <w:i/>
          <w:iCs/>
          <w:color w:val="000000" w:themeColor="text1"/>
          <w:szCs w:val="20"/>
          <w:lang w:eastAsia="ja-JP"/>
        </w:rPr>
        <w:t>彼は銀行に行って</w:t>
      </w:r>
      <w:r w:rsidRPr="000369AE">
        <w:rPr>
          <w:rFonts w:cs="Arial" w:hint="eastAsia"/>
          <w:color w:val="000000" w:themeColor="text1"/>
          <w:szCs w:val="20"/>
          <w:lang w:eastAsia="ja-JP"/>
        </w:rPr>
        <w:t>両替をしました。</w:t>
      </w:r>
      <w:r w:rsidRPr="000369AE">
        <w:rPr>
          <w:rFonts w:cs="Arial"/>
          <w:color w:val="000000" w:themeColor="text1"/>
          <w:szCs w:val="20"/>
          <w:lang w:eastAsia="ja-JP"/>
        </w:rPr>
        <w:t>(</w:t>
      </w:r>
      <w:r w:rsidRPr="000369AE">
        <w:rPr>
          <w:rFonts w:cs="Arial"/>
          <w:i/>
          <w:iCs/>
          <w:color w:val="000000" w:themeColor="text1"/>
          <w:szCs w:val="20"/>
          <w:lang w:eastAsia="ja-JP"/>
        </w:rPr>
        <w:t xml:space="preserve">He went to the bank </w:t>
      </w:r>
      <w:r w:rsidRPr="000369AE">
        <w:rPr>
          <w:rFonts w:cs="Arial"/>
          <w:color w:val="000000" w:themeColor="text1"/>
          <w:szCs w:val="20"/>
          <w:lang w:eastAsia="ja-JP"/>
        </w:rPr>
        <w:t>and exchanged money.)</w:t>
      </w:r>
    </w:p>
    <w:p w14:paraId="6213A26D" w14:textId="1EEEC814" w:rsidR="000369AE" w:rsidRPr="000369AE" w:rsidRDefault="000369AE" w:rsidP="000369AE">
      <w:pPr>
        <w:ind w:left="284"/>
        <w:rPr>
          <w:rFonts w:cs="Arial"/>
          <w:color w:val="000000" w:themeColor="text1"/>
          <w:szCs w:val="20"/>
          <w:lang w:eastAsia="ja-JP"/>
        </w:rPr>
      </w:pPr>
      <w:r>
        <w:rPr>
          <w:rFonts w:cs="Arial" w:hint="eastAsia"/>
          <w:color w:val="000000" w:themeColor="text1"/>
          <w:szCs w:val="20"/>
          <w:lang w:eastAsia="ja-JP"/>
        </w:rPr>
        <w:t xml:space="preserve">1-2. </w:t>
      </w:r>
      <w:r w:rsidRPr="000369AE">
        <w:rPr>
          <w:rFonts w:cs="Arial" w:hint="eastAsia"/>
          <w:i/>
          <w:iCs/>
          <w:color w:val="000000" w:themeColor="text1"/>
          <w:szCs w:val="20"/>
          <w:lang w:eastAsia="ja-JP"/>
        </w:rPr>
        <w:t>彼は川岸に行って</w:t>
      </w:r>
      <w:r w:rsidRPr="000369AE">
        <w:rPr>
          <w:rFonts w:cs="Arial" w:hint="eastAsia"/>
          <w:color w:val="000000" w:themeColor="text1"/>
          <w:szCs w:val="20"/>
          <w:lang w:eastAsia="ja-JP"/>
        </w:rPr>
        <w:t>散歩をしました。</w:t>
      </w:r>
      <w:r w:rsidRPr="000369AE">
        <w:rPr>
          <w:rFonts w:cs="Arial"/>
          <w:color w:val="000000" w:themeColor="text1"/>
          <w:szCs w:val="20"/>
          <w:lang w:eastAsia="ja-JP"/>
        </w:rPr>
        <w:t>(</w:t>
      </w:r>
      <w:r w:rsidRPr="000369AE">
        <w:rPr>
          <w:rFonts w:cs="Arial"/>
          <w:i/>
          <w:iCs/>
          <w:color w:val="000000" w:themeColor="text1"/>
          <w:szCs w:val="20"/>
          <w:lang w:eastAsia="ja-JP"/>
        </w:rPr>
        <w:t>He went to the riverbank</w:t>
      </w:r>
      <w:r w:rsidRPr="000369AE">
        <w:rPr>
          <w:rFonts w:cs="Arial"/>
          <w:color w:val="000000" w:themeColor="text1"/>
          <w:szCs w:val="20"/>
          <w:lang w:eastAsia="ja-JP"/>
        </w:rPr>
        <w:t xml:space="preserve"> and took a walk.)</w:t>
      </w:r>
    </w:p>
    <w:bookmarkEnd w:id="11"/>
    <w:p w14:paraId="00D13F3D" w14:textId="0B672BD8" w:rsidR="00C539CF" w:rsidRDefault="00BC0B3D" w:rsidP="00C539CF">
      <w:pPr>
        <w:rPr>
          <w:lang w:eastAsia="zh-CN"/>
        </w:rPr>
      </w:pPr>
      <w:r w:rsidRPr="00BC0B3D">
        <w:rPr>
          <w:rFonts w:hint="eastAsia"/>
          <w:b/>
          <w:bCs/>
          <w:lang w:eastAsia="zh-CN"/>
        </w:rPr>
        <w:t xml:space="preserve">A2 Language Events: </w:t>
      </w:r>
      <w:r w:rsidR="00CF6FDC" w:rsidRPr="00CF6FDC">
        <w:rPr>
          <w:lang w:eastAsia="zh-CN"/>
        </w:rPr>
        <w:t xml:space="preserve">Language Events as context, as defined in Section 3.2, concern the situational context in which an utterance is produced and interpreted, namely the </w:t>
      </w:r>
      <w:r w:rsidR="00CF6FDC" w:rsidRPr="00CF6FDC">
        <w:rPr>
          <w:lang w:eastAsia="zh-CN"/>
        </w:rPr>
        <w:t>communicative event and its relevant features that constrain what the speaker is doing with the utterance and how it should be understood. This includes the activity in which the speech is embedded and the event-level frame that provides resources for interpretation, such as what type of interaction it is, what the participants are doing, and what counts as an appropriate contribution in that situation. As illustrated below, the same surface expression “Cheers!” receives different translations depending on the language event, for example</w:t>
      </w:r>
      <w:r w:rsidR="00353024">
        <w:rPr>
          <w:rFonts w:eastAsia="SimSun" w:hint="eastAsia"/>
          <w:lang w:eastAsia="zh-CN"/>
        </w:rPr>
        <w:t>,</w:t>
      </w:r>
      <w:r w:rsidR="00CF6FDC" w:rsidRPr="00CF6FDC">
        <w:rPr>
          <w:lang w:eastAsia="zh-CN"/>
        </w:rPr>
        <w:t xml:space="preserve"> a toast in a drinking </w:t>
      </w:r>
      <w:r w:rsidR="00353024">
        <w:rPr>
          <w:rFonts w:eastAsia="SimSun" w:hint="eastAsia"/>
          <w:lang w:eastAsia="zh-CN"/>
        </w:rPr>
        <w:t>situation</w:t>
      </w:r>
      <w:r w:rsidR="00CF6FDC" w:rsidRPr="00CF6FDC">
        <w:rPr>
          <w:lang w:eastAsia="zh-CN"/>
        </w:rPr>
        <w:t xml:space="preserve"> versus a conventional response in everyday exchange, and recognizing the event is necessary to choose an appropriate translation.</w:t>
      </w:r>
    </w:p>
    <w:p w14:paraId="443431D1" w14:textId="77777777" w:rsidR="00EA6957" w:rsidRDefault="00EA6957" w:rsidP="00EA6957">
      <w:pPr>
        <w:ind w:left="284"/>
        <w:rPr>
          <w:rFonts w:eastAsia="SimSun"/>
          <w:lang w:eastAsia="zh-CN"/>
        </w:rPr>
      </w:pPr>
      <w:r>
        <w:rPr>
          <w:rFonts w:eastAsia="SimSun" w:hint="eastAsia"/>
          <w:lang w:eastAsia="zh-CN"/>
        </w:rPr>
        <w:t>Example Group (</w:t>
      </w:r>
      <w:r w:rsidRPr="006F5831">
        <w:rPr>
          <w:rFonts w:eastAsia="SimSun"/>
          <w:lang w:eastAsia="zh-CN"/>
        </w:rPr>
        <w:t>Excerpt</w:t>
      </w:r>
      <w:r>
        <w:rPr>
          <w:rFonts w:eastAsia="SimSun" w:hint="eastAsia"/>
          <w:lang w:eastAsia="zh-CN"/>
        </w:rPr>
        <w:t>)</w:t>
      </w:r>
    </w:p>
    <w:p w14:paraId="2167E7C2" w14:textId="77777777" w:rsidR="00EA6957" w:rsidRDefault="00EA6957" w:rsidP="00EA6957">
      <w:pPr>
        <w:ind w:left="284"/>
        <w:rPr>
          <w:rFonts w:eastAsia="SimSun"/>
          <w:lang w:eastAsia="zh-CN"/>
        </w:rPr>
      </w:pPr>
      <w:r w:rsidRPr="00830D24">
        <w:rPr>
          <w:rFonts w:eastAsia="SimSun" w:hint="eastAsia"/>
          <w:lang w:eastAsia="zh-CN"/>
        </w:rPr>
        <w:t xml:space="preserve">ST: </w:t>
      </w:r>
    </w:p>
    <w:p w14:paraId="78EBAD95" w14:textId="64CE77A5" w:rsidR="00EA6957" w:rsidRDefault="00EA6957" w:rsidP="00EA6957">
      <w:pPr>
        <w:ind w:left="284"/>
        <w:rPr>
          <w:rFonts w:eastAsia="SimSun"/>
          <w:lang w:eastAsia="zh-CN"/>
        </w:rPr>
      </w:pPr>
      <w:r>
        <w:rPr>
          <w:rFonts w:eastAsia="SimSun" w:hint="eastAsia"/>
          <w:lang w:eastAsia="zh-CN"/>
        </w:rPr>
        <w:t xml:space="preserve">2-0. </w:t>
      </w:r>
      <w:r w:rsidRPr="007D6717">
        <w:rPr>
          <w:rFonts w:eastAsia="SimSun"/>
          <w:i/>
          <w:iCs/>
          <w:lang w:eastAsia="zh-CN"/>
        </w:rPr>
        <w:t>Cheers</w:t>
      </w:r>
      <w:r w:rsidRPr="007D6717">
        <w:rPr>
          <w:rFonts w:eastAsia="SimSun"/>
          <w:lang w:eastAsia="zh-CN"/>
        </w:rPr>
        <w:t>!</w:t>
      </w:r>
    </w:p>
    <w:p w14:paraId="7EF9DE4A" w14:textId="77777777" w:rsidR="00EA6957" w:rsidRPr="00EA6957" w:rsidRDefault="00EA6957" w:rsidP="00EA6957">
      <w:pPr>
        <w:ind w:left="284"/>
        <w:rPr>
          <w:rFonts w:eastAsia="SimSun"/>
          <w:lang w:eastAsia="zh-CN"/>
        </w:rPr>
      </w:pPr>
      <w:r>
        <w:rPr>
          <w:rFonts w:eastAsia="SimSun" w:hint="eastAsia"/>
          <w:lang w:eastAsia="zh-CN"/>
        </w:rPr>
        <w:t xml:space="preserve">2-1. </w:t>
      </w:r>
      <w:r w:rsidRPr="00EA6957">
        <w:rPr>
          <w:rFonts w:eastAsia="SimSun"/>
          <w:lang w:eastAsia="zh-CN"/>
        </w:rPr>
        <w:t>A: "It has been a long time since I had a beer."</w:t>
      </w:r>
    </w:p>
    <w:p w14:paraId="52D1A7A8" w14:textId="77777777" w:rsidR="00EA6957" w:rsidRPr="00EA6957" w:rsidRDefault="00EA6957" w:rsidP="00EA6957">
      <w:pPr>
        <w:ind w:left="284"/>
        <w:rPr>
          <w:rFonts w:eastAsia="SimSun"/>
          <w:lang w:eastAsia="zh-CN"/>
        </w:rPr>
      </w:pPr>
      <w:r w:rsidRPr="00EA6957">
        <w:rPr>
          <w:rFonts w:eastAsia="SimSun"/>
          <w:lang w:eastAsia="zh-CN"/>
        </w:rPr>
        <w:t>B: "</w:t>
      </w:r>
      <w:r w:rsidRPr="007D6717">
        <w:rPr>
          <w:rFonts w:eastAsia="SimSun"/>
          <w:i/>
          <w:iCs/>
          <w:lang w:eastAsia="zh-CN"/>
        </w:rPr>
        <w:t>Cheers</w:t>
      </w:r>
      <w:r w:rsidRPr="007D6717">
        <w:rPr>
          <w:rFonts w:eastAsia="SimSun"/>
          <w:lang w:eastAsia="zh-CN"/>
        </w:rPr>
        <w:t>!</w:t>
      </w:r>
      <w:r w:rsidRPr="00EA6957">
        <w:rPr>
          <w:rFonts w:eastAsia="SimSun"/>
          <w:lang w:eastAsia="zh-CN"/>
        </w:rPr>
        <w:t>"</w:t>
      </w:r>
    </w:p>
    <w:p w14:paraId="1D831F5F" w14:textId="5019ABBA" w:rsidR="00EA6957" w:rsidRDefault="00EA6957" w:rsidP="00EA6957">
      <w:pPr>
        <w:ind w:left="284"/>
        <w:rPr>
          <w:rFonts w:eastAsia="SimSun"/>
          <w:lang w:eastAsia="zh-CN"/>
        </w:rPr>
      </w:pPr>
      <w:r w:rsidRPr="00EA6957">
        <w:rPr>
          <w:rFonts w:eastAsia="SimSun"/>
          <w:lang w:eastAsia="zh-CN"/>
        </w:rPr>
        <w:t>A: "</w:t>
      </w:r>
      <w:r w:rsidRPr="007D6717">
        <w:rPr>
          <w:rFonts w:eastAsia="SimSun"/>
          <w:i/>
          <w:iCs/>
          <w:lang w:eastAsia="zh-CN"/>
        </w:rPr>
        <w:t>Cheers</w:t>
      </w:r>
      <w:r w:rsidRPr="007D6717">
        <w:rPr>
          <w:rFonts w:eastAsia="SimSun"/>
          <w:lang w:eastAsia="zh-CN"/>
        </w:rPr>
        <w:t>!</w:t>
      </w:r>
      <w:r w:rsidRPr="00EA6957">
        <w:rPr>
          <w:rFonts w:eastAsia="SimSun"/>
          <w:lang w:eastAsia="zh-CN"/>
        </w:rPr>
        <w:t>"</w:t>
      </w:r>
    </w:p>
    <w:p w14:paraId="3795F634" w14:textId="77777777" w:rsidR="00EA6957" w:rsidRPr="00EA6957" w:rsidRDefault="00EA6957" w:rsidP="00EA6957">
      <w:pPr>
        <w:ind w:left="284"/>
        <w:rPr>
          <w:rFonts w:eastAsia="SimSun"/>
          <w:lang w:eastAsia="zh-CN"/>
        </w:rPr>
      </w:pPr>
      <w:r>
        <w:rPr>
          <w:rFonts w:eastAsia="SimSun" w:hint="eastAsia"/>
          <w:lang w:eastAsia="zh-CN"/>
        </w:rPr>
        <w:t xml:space="preserve">2-2. </w:t>
      </w:r>
      <w:r w:rsidRPr="00EA6957">
        <w:rPr>
          <w:rFonts w:eastAsia="SimSun"/>
          <w:lang w:eastAsia="zh-CN"/>
        </w:rPr>
        <w:t>A: "I will send you the photos later."</w:t>
      </w:r>
    </w:p>
    <w:p w14:paraId="613592F3" w14:textId="0F12EA3B" w:rsidR="00EA6957" w:rsidRDefault="00EA6957" w:rsidP="00EA6957">
      <w:pPr>
        <w:ind w:left="284"/>
        <w:rPr>
          <w:rFonts w:eastAsia="SimSun"/>
          <w:lang w:eastAsia="zh-CN"/>
        </w:rPr>
      </w:pPr>
      <w:r w:rsidRPr="00EA6957">
        <w:rPr>
          <w:rFonts w:eastAsia="SimSun"/>
          <w:lang w:eastAsia="zh-CN"/>
        </w:rPr>
        <w:t>B: "</w:t>
      </w:r>
      <w:r w:rsidRPr="007D6717">
        <w:rPr>
          <w:rFonts w:eastAsia="SimSun"/>
          <w:i/>
          <w:iCs/>
          <w:lang w:eastAsia="zh-CN"/>
        </w:rPr>
        <w:t>Cheers</w:t>
      </w:r>
      <w:r w:rsidRPr="007D6717">
        <w:rPr>
          <w:rFonts w:eastAsia="SimSun"/>
          <w:lang w:eastAsia="zh-CN"/>
        </w:rPr>
        <w:t>!</w:t>
      </w:r>
      <w:r w:rsidRPr="00EA6957">
        <w:rPr>
          <w:rFonts w:eastAsia="SimSun"/>
          <w:lang w:eastAsia="zh-CN"/>
        </w:rPr>
        <w:t>"</w:t>
      </w:r>
    </w:p>
    <w:p w14:paraId="5A5FACB4" w14:textId="77777777" w:rsidR="00EA6957" w:rsidRPr="00EA6957" w:rsidRDefault="00EA6957" w:rsidP="00EA6957">
      <w:pPr>
        <w:ind w:left="284"/>
        <w:rPr>
          <w:rFonts w:eastAsia="SimSun"/>
          <w:lang w:eastAsia="zh-CN"/>
        </w:rPr>
      </w:pPr>
      <w:r>
        <w:rPr>
          <w:rFonts w:eastAsia="SimSun" w:hint="eastAsia"/>
          <w:lang w:eastAsia="zh-CN"/>
        </w:rPr>
        <w:t xml:space="preserve">2-3. </w:t>
      </w:r>
      <w:r w:rsidRPr="00EA6957">
        <w:rPr>
          <w:rFonts w:eastAsia="SimSun"/>
          <w:lang w:eastAsia="zh-CN"/>
        </w:rPr>
        <w:t>A: "Oh thank you for helping me!"</w:t>
      </w:r>
    </w:p>
    <w:p w14:paraId="39669085" w14:textId="237159B9" w:rsidR="00EA6957" w:rsidRDefault="00EA6957" w:rsidP="00EA6957">
      <w:pPr>
        <w:ind w:left="284"/>
        <w:rPr>
          <w:rFonts w:eastAsia="SimSun"/>
          <w:lang w:eastAsia="zh-CN"/>
        </w:rPr>
      </w:pPr>
      <w:r w:rsidRPr="00EA6957">
        <w:rPr>
          <w:rFonts w:eastAsia="SimSun"/>
          <w:lang w:eastAsia="zh-CN"/>
        </w:rPr>
        <w:t>B: "</w:t>
      </w:r>
      <w:r w:rsidRPr="007D6717">
        <w:rPr>
          <w:rFonts w:eastAsia="SimSun"/>
          <w:i/>
          <w:iCs/>
          <w:lang w:eastAsia="zh-CN"/>
        </w:rPr>
        <w:t>Cheers</w:t>
      </w:r>
      <w:r w:rsidRPr="007D6717">
        <w:rPr>
          <w:rFonts w:eastAsia="SimSun"/>
          <w:lang w:eastAsia="zh-CN"/>
        </w:rPr>
        <w:t>!</w:t>
      </w:r>
      <w:r w:rsidRPr="00EA6957">
        <w:rPr>
          <w:rFonts w:eastAsia="SimSun"/>
          <w:lang w:eastAsia="zh-CN"/>
        </w:rPr>
        <w:t>"</w:t>
      </w:r>
    </w:p>
    <w:p w14:paraId="63D139E4" w14:textId="5078399A" w:rsidR="00EA6957" w:rsidRDefault="00EA6957" w:rsidP="00EA6957">
      <w:pPr>
        <w:ind w:left="284"/>
        <w:rPr>
          <w:rFonts w:eastAsia="SimSun"/>
          <w:lang w:eastAsia="ja-JP"/>
        </w:rPr>
      </w:pPr>
      <w:r>
        <w:rPr>
          <w:rFonts w:eastAsia="SimSun" w:hint="eastAsia"/>
          <w:lang w:eastAsia="ja-JP"/>
        </w:rPr>
        <w:t>TT:</w:t>
      </w:r>
    </w:p>
    <w:p w14:paraId="4507DD5F" w14:textId="1F90158D" w:rsidR="00EA6957" w:rsidRDefault="00EA6957" w:rsidP="00EA6957">
      <w:pPr>
        <w:ind w:left="284"/>
        <w:rPr>
          <w:rFonts w:eastAsia="SimSun"/>
          <w:lang w:eastAsia="ja-JP"/>
        </w:rPr>
      </w:pPr>
      <w:r>
        <w:rPr>
          <w:rFonts w:eastAsia="SimSun" w:hint="eastAsia"/>
          <w:lang w:eastAsia="ja-JP"/>
        </w:rPr>
        <w:t xml:space="preserve">2-0. </w:t>
      </w:r>
      <w:r w:rsidRPr="007D6717">
        <w:rPr>
          <w:rFonts w:asciiTheme="minorEastAsia" w:hAnsiTheme="minorEastAsia" w:hint="eastAsia"/>
          <w:i/>
          <w:iCs/>
          <w:lang w:eastAsia="ja-JP"/>
        </w:rPr>
        <w:t>乾杯</w:t>
      </w:r>
      <w:r w:rsidRPr="007D6717">
        <w:rPr>
          <w:rFonts w:asciiTheme="minorEastAsia" w:hAnsiTheme="minorEastAsia" w:hint="eastAsia"/>
          <w:lang w:eastAsia="ja-JP"/>
        </w:rPr>
        <w:t>！</w:t>
      </w:r>
      <w:r w:rsidR="007D6717" w:rsidRPr="007D6717">
        <w:rPr>
          <w:rFonts w:cs="Arial"/>
          <w:lang w:eastAsia="ja-JP"/>
        </w:rPr>
        <w:t>(</w:t>
      </w:r>
      <w:r w:rsidR="007D6717" w:rsidRPr="007D6717">
        <w:rPr>
          <w:rFonts w:cs="Arial"/>
          <w:i/>
          <w:iCs/>
          <w:lang w:eastAsia="ja-JP"/>
        </w:rPr>
        <w:t>Cheers</w:t>
      </w:r>
      <w:r w:rsidR="007D6717" w:rsidRPr="007D6717">
        <w:rPr>
          <w:rFonts w:cs="Arial"/>
          <w:lang w:eastAsia="ja-JP"/>
        </w:rPr>
        <w:t>!)</w:t>
      </w:r>
    </w:p>
    <w:p w14:paraId="0138256C" w14:textId="7CBB7C11" w:rsidR="00EA6957" w:rsidRPr="00EA6957" w:rsidRDefault="00EA6957" w:rsidP="00EA6957">
      <w:pPr>
        <w:ind w:left="284"/>
        <w:rPr>
          <w:rFonts w:asciiTheme="minorEastAsia" w:hAnsiTheme="minorEastAsia"/>
          <w:lang w:eastAsia="ja-JP"/>
        </w:rPr>
      </w:pPr>
      <w:r>
        <w:rPr>
          <w:rFonts w:eastAsia="SimSun" w:hint="eastAsia"/>
          <w:lang w:eastAsia="ja-JP"/>
        </w:rPr>
        <w:t xml:space="preserve">2-1. </w:t>
      </w:r>
      <w:r w:rsidRPr="00EA6957">
        <w:rPr>
          <w:rFonts w:ascii="MS Mincho" w:eastAsia="MS Mincho" w:hAnsi="MS Mincho" w:hint="eastAsia"/>
          <w:lang w:eastAsia="ja-JP"/>
        </w:rPr>
        <w:t>A：</w:t>
      </w:r>
      <w:r w:rsidRPr="00EA6957">
        <w:rPr>
          <w:rFonts w:asciiTheme="minorEastAsia" w:hAnsiTheme="minorEastAsia" w:hint="eastAsia"/>
          <w:lang w:eastAsia="ja-JP"/>
        </w:rPr>
        <w:t>「久しぶりにビールを飲みます。」</w:t>
      </w:r>
    </w:p>
    <w:p w14:paraId="62004C5E" w14:textId="77777777" w:rsidR="00EA6957" w:rsidRPr="00EA6957" w:rsidRDefault="00EA6957" w:rsidP="00EA6957">
      <w:pPr>
        <w:ind w:left="284"/>
        <w:rPr>
          <w:rFonts w:eastAsia="SimSun"/>
          <w:lang w:eastAsia="ja-JP"/>
        </w:rPr>
      </w:pPr>
      <w:r w:rsidRPr="00EA6957">
        <w:rPr>
          <w:rFonts w:ascii="MS Mincho" w:eastAsia="MS Mincho" w:hAnsi="MS Mincho" w:hint="eastAsia"/>
          <w:lang w:eastAsia="ja-JP"/>
        </w:rPr>
        <w:t>B：「</w:t>
      </w:r>
      <w:r w:rsidRPr="007D6717">
        <w:rPr>
          <w:rFonts w:ascii="MS Mincho" w:eastAsia="MS Mincho" w:hAnsi="MS Mincho" w:hint="eastAsia"/>
          <w:i/>
          <w:iCs/>
          <w:lang w:eastAsia="ja-JP"/>
        </w:rPr>
        <w:t>乾杯</w:t>
      </w:r>
      <w:r w:rsidRPr="00EA6957">
        <w:rPr>
          <w:rFonts w:ascii="MS Mincho" w:eastAsia="MS Mincho" w:hAnsi="MS Mincho" w:hint="eastAsia"/>
          <w:lang w:eastAsia="ja-JP"/>
        </w:rPr>
        <w:t>！」</w:t>
      </w:r>
    </w:p>
    <w:p w14:paraId="7F123215" w14:textId="1F499546" w:rsidR="00EA6957" w:rsidRPr="007D6717" w:rsidRDefault="00EA6957" w:rsidP="00EA6957">
      <w:pPr>
        <w:ind w:left="284"/>
        <w:rPr>
          <w:rFonts w:eastAsia="SimSun" w:cs="Arial"/>
          <w:lang w:eastAsia="ja-JP"/>
        </w:rPr>
      </w:pPr>
      <w:r w:rsidRPr="00EA6957">
        <w:rPr>
          <w:rFonts w:asciiTheme="minorEastAsia" w:hAnsiTheme="minorEastAsia" w:hint="eastAsia"/>
          <w:lang w:eastAsia="ja-JP"/>
        </w:rPr>
        <w:t>A：</w:t>
      </w:r>
      <w:r w:rsidRPr="00EA6957">
        <w:rPr>
          <w:rFonts w:ascii="MS Mincho" w:eastAsia="MS Mincho" w:hAnsi="MS Mincho" w:hint="eastAsia"/>
          <w:lang w:eastAsia="ja-JP"/>
        </w:rPr>
        <w:t>「</w:t>
      </w:r>
      <w:r w:rsidRPr="007D6717">
        <w:rPr>
          <w:rFonts w:ascii="MS Mincho" w:eastAsia="MS Mincho" w:hAnsi="MS Mincho" w:hint="eastAsia"/>
          <w:i/>
          <w:iCs/>
          <w:lang w:eastAsia="ja-JP"/>
        </w:rPr>
        <w:t>乾杯</w:t>
      </w:r>
      <w:r w:rsidRPr="00EA6957">
        <w:rPr>
          <w:rFonts w:ascii="MS Mincho" w:eastAsia="MS Mincho" w:hAnsi="MS Mincho" w:hint="eastAsia"/>
          <w:lang w:eastAsia="ja-JP"/>
        </w:rPr>
        <w:t>！」</w:t>
      </w:r>
      <w:r w:rsidR="007D6717" w:rsidRPr="007D6717">
        <w:rPr>
          <w:rFonts w:eastAsia="MS Mincho" w:cs="Arial"/>
          <w:lang w:eastAsia="ja-JP"/>
        </w:rPr>
        <w:t>(A: “It’s been a long time since I had a beer.” / B: “</w:t>
      </w:r>
      <w:r w:rsidR="007D6717" w:rsidRPr="007D6717">
        <w:rPr>
          <w:rFonts w:eastAsia="MS Mincho" w:cs="Arial"/>
          <w:i/>
          <w:iCs/>
          <w:lang w:eastAsia="ja-JP"/>
        </w:rPr>
        <w:t>Cheers</w:t>
      </w:r>
      <w:r w:rsidR="007D6717" w:rsidRPr="007D6717">
        <w:rPr>
          <w:rFonts w:eastAsia="MS Mincho" w:cs="Arial"/>
          <w:lang w:eastAsia="ja-JP"/>
        </w:rPr>
        <w:t>!” / A: “</w:t>
      </w:r>
      <w:r w:rsidR="007D6717" w:rsidRPr="007D6717">
        <w:rPr>
          <w:rFonts w:eastAsia="MS Mincho" w:cs="Arial"/>
          <w:i/>
          <w:iCs/>
          <w:lang w:eastAsia="ja-JP"/>
        </w:rPr>
        <w:t>Cheers</w:t>
      </w:r>
      <w:r w:rsidR="007D6717" w:rsidRPr="007D6717">
        <w:rPr>
          <w:rFonts w:eastAsia="MS Mincho" w:cs="Arial"/>
          <w:lang w:eastAsia="ja-JP"/>
        </w:rPr>
        <w:t>!”)</w:t>
      </w:r>
    </w:p>
    <w:p w14:paraId="5F9C3D56" w14:textId="77777777" w:rsidR="00EA6957" w:rsidRPr="00EA6957" w:rsidRDefault="00EA6957" w:rsidP="00EA6957">
      <w:pPr>
        <w:ind w:left="284"/>
        <w:rPr>
          <w:rFonts w:asciiTheme="minorEastAsia" w:hAnsiTheme="minorEastAsia"/>
          <w:lang w:eastAsia="ja-JP"/>
        </w:rPr>
      </w:pPr>
      <w:r>
        <w:rPr>
          <w:rFonts w:eastAsia="SimSun" w:hint="eastAsia"/>
          <w:lang w:eastAsia="ja-JP"/>
        </w:rPr>
        <w:t xml:space="preserve">2-2. </w:t>
      </w:r>
      <w:r w:rsidRPr="00EA6957">
        <w:rPr>
          <w:rFonts w:asciiTheme="minorEastAsia" w:hAnsiTheme="minorEastAsia" w:hint="eastAsia"/>
          <w:lang w:eastAsia="ja-JP"/>
        </w:rPr>
        <w:t>A:</w:t>
      </w:r>
      <w:r w:rsidRPr="00EA6957">
        <w:rPr>
          <w:rFonts w:eastAsia="SimSun" w:hint="eastAsia"/>
          <w:lang w:eastAsia="ja-JP"/>
        </w:rPr>
        <w:t xml:space="preserve"> </w:t>
      </w:r>
      <w:r w:rsidRPr="00EA6957">
        <w:rPr>
          <w:rFonts w:asciiTheme="minorEastAsia" w:hAnsiTheme="minorEastAsia" w:hint="eastAsia"/>
          <w:lang w:eastAsia="ja-JP"/>
        </w:rPr>
        <w:t>「後で写真を送りますね。」</w:t>
      </w:r>
    </w:p>
    <w:p w14:paraId="37744AD1" w14:textId="70017DA3" w:rsidR="00EA6957" w:rsidRPr="00EA6957" w:rsidRDefault="00EA6957" w:rsidP="00EA6957">
      <w:pPr>
        <w:ind w:left="284"/>
        <w:rPr>
          <w:rFonts w:asciiTheme="minorEastAsia" w:hAnsiTheme="minorEastAsia"/>
          <w:lang w:eastAsia="ja-JP"/>
        </w:rPr>
      </w:pPr>
      <w:r w:rsidRPr="00EA6957">
        <w:rPr>
          <w:rFonts w:asciiTheme="minorEastAsia" w:hAnsiTheme="minorEastAsia" w:hint="eastAsia"/>
          <w:lang w:eastAsia="ja-JP"/>
        </w:rPr>
        <w:t>B:</w:t>
      </w:r>
      <w:r w:rsidRPr="00EA6957">
        <w:rPr>
          <w:rFonts w:eastAsia="SimSun" w:hint="eastAsia"/>
          <w:lang w:eastAsia="ja-JP"/>
        </w:rPr>
        <w:t xml:space="preserve"> </w:t>
      </w:r>
      <w:r w:rsidRPr="00EA6957">
        <w:rPr>
          <w:rFonts w:asciiTheme="minorEastAsia" w:hAnsiTheme="minorEastAsia" w:hint="eastAsia"/>
          <w:lang w:eastAsia="ja-JP"/>
        </w:rPr>
        <w:t>「</w:t>
      </w:r>
      <w:r w:rsidRPr="007D6717">
        <w:rPr>
          <w:rFonts w:asciiTheme="minorEastAsia" w:hAnsiTheme="minorEastAsia" w:hint="eastAsia"/>
          <w:i/>
          <w:iCs/>
          <w:lang w:eastAsia="ja-JP"/>
        </w:rPr>
        <w:t>ありがとうございます</w:t>
      </w:r>
      <w:r w:rsidRPr="00EA6957">
        <w:rPr>
          <w:rFonts w:asciiTheme="minorEastAsia" w:hAnsiTheme="minorEastAsia" w:hint="eastAsia"/>
          <w:lang w:eastAsia="ja-JP"/>
        </w:rPr>
        <w:t>！」</w:t>
      </w:r>
      <w:r w:rsidR="007D6717" w:rsidRPr="007D6717">
        <w:rPr>
          <w:rFonts w:cs="Arial"/>
          <w:lang w:eastAsia="ja-JP"/>
        </w:rPr>
        <w:t>(A: “I’ll send you the photos later.” / B: “</w:t>
      </w:r>
      <w:r w:rsidR="007D6717" w:rsidRPr="007D6717">
        <w:rPr>
          <w:rFonts w:cs="Arial"/>
          <w:i/>
          <w:iCs/>
          <w:lang w:eastAsia="ja-JP"/>
        </w:rPr>
        <w:t>Thank you</w:t>
      </w:r>
      <w:r w:rsidR="007D6717" w:rsidRPr="007D6717">
        <w:rPr>
          <w:rFonts w:cs="Arial"/>
          <w:lang w:eastAsia="ja-JP"/>
        </w:rPr>
        <w:t>!”)</w:t>
      </w:r>
    </w:p>
    <w:p w14:paraId="54F43EA3" w14:textId="77777777" w:rsidR="00EA6957" w:rsidRPr="00EA6957" w:rsidRDefault="00EA6957" w:rsidP="00EA6957">
      <w:pPr>
        <w:ind w:left="284"/>
        <w:rPr>
          <w:rFonts w:eastAsia="SimSun"/>
          <w:lang w:eastAsia="ja-JP"/>
        </w:rPr>
      </w:pPr>
      <w:r>
        <w:rPr>
          <w:rFonts w:eastAsia="SimSun" w:hint="eastAsia"/>
          <w:lang w:eastAsia="ja-JP"/>
        </w:rPr>
        <w:t xml:space="preserve">2-3. </w:t>
      </w:r>
      <w:r w:rsidRPr="00EA6957">
        <w:rPr>
          <w:rFonts w:asciiTheme="minorEastAsia" w:hAnsiTheme="minorEastAsia" w:hint="eastAsia"/>
          <w:lang w:eastAsia="ja-JP"/>
        </w:rPr>
        <w:t>A:</w:t>
      </w:r>
      <w:r w:rsidRPr="00EA6957">
        <w:rPr>
          <w:rFonts w:eastAsia="SimSun" w:hint="eastAsia"/>
          <w:lang w:eastAsia="ja-JP"/>
        </w:rPr>
        <w:t xml:space="preserve"> </w:t>
      </w:r>
      <w:r w:rsidRPr="00EA6957">
        <w:rPr>
          <w:rFonts w:ascii="MS Mincho" w:eastAsia="MS Mincho" w:hAnsi="MS Mincho" w:hint="eastAsia"/>
          <w:lang w:eastAsia="ja-JP"/>
        </w:rPr>
        <w:t>「ああ、手伝ってくれてありがとうございます！」</w:t>
      </w:r>
    </w:p>
    <w:p w14:paraId="04FEF61C" w14:textId="750F4A37" w:rsidR="00EA6957" w:rsidRPr="003D356E" w:rsidRDefault="00EA6957" w:rsidP="003D356E">
      <w:pPr>
        <w:ind w:left="284"/>
        <w:rPr>
          <w:rFonts w:eastAsia="SimSun"/>
          <w:lang w:eastAsia="zh-CN"/>
        </w:rPr>
      </w:pPr>
      <w:r w:rsidRPr="00EA6957">
        <w:rPr>
          <w:rFonts w:ascii="MS Mincho" w:eastAsia="MS Mincho" w:hAnsi="MS Mincho" w:hint="eastAsia"/>
          <w:lang w:eastAsia="ja-JP"/>
        </w:rPr>
        <w:t>B:</w:t>
      </w:r>
      <w:r w:rsidRPr="00EA6957">
        <w:rPr>
          <w:rFonts w:eastAsia="SimSun" w:hint="eastAsia"/>
          <w:lang w:eastAsia="ja-JP"/>
        </w:rPr>
        <w:t xml:space="preserve"> </w:t>
      </w:r>
      <w:r w:rsidRPr="00EA6957">
        <w:rPr>
          <w:rFonts w:ascii="MS Mincho" w:eastAsia="MS Mincho" w:hAnsi="MS Mincho" w:hint="eastAsia"/>
          <w:lang w:eastAsia="ja-JP"/>
        </w:rPr>
        <w:t>「</w:t>
      </w:r>
      <w:r w:rsidRPr="007D6717">
        <w:rPr>
          <w:rFonts w:ascii="MS Mincho" w:eastAsia="MS Mincho" w:hAnsi="MS Mincho" w:hint="eastAsia"/>
          <w:i/>
          <w:iCs/>
          <w:lang w:eastAsia="ja-JP"/>
        </w:rPr>
        <w:t>とんでもないです</w:t>
      </w:r>
      <w:r w:rsidRPr="00EA6957">
        <w:rPr>
          <w:rFonts w:ascii="MS Mincho" w:eastAsia="MS Mincho" w:hAnsi="MS Mincho" w:hint="eastAsia"/>
          <w:lang w:eastAsia="ja-JP"/>
        </w:rPr>
        <w:t>！」</w:t>
      </w:r>
      <w:r w:rsidR="007D6717" w:rsidRPr="007D6717">
        <w:rPr>
          <w:rFonts w:eastAsia="MS Mincho" w:cs="Arial"/>
          <w:lang w:eastAsia="ja-JP"/>
        </w:rPr>
        <w:t>(A: “Ah, thank you for helping me!” / B: “</w:t>
      </w:r>
      <w:r w:rsidR="007D6717" w:rsidRPr="007D6717">
        <w:rPr>
          <w:rFonts w:eastAsia="MS Mincho" w:cs="Arial"/>
          <w:i/>
          <w:iCs/>
          <w:lang w:eastAsia="ja-JP"/>
        </w:rPr>
        <w:t>You’re welcome</w:t>
      </w:r>
      <w:r w:rsidR="007D6717" w:rsidRPr="007D6717">
        <w:rPr>
          <w:rFonts w:eastAsia="MS Mincho" w:cs="Arial"/>
          <w:lang w:eastAsia="ja-JP"/>
        </w:rPr>
        <w:t>.”)</w:t>
      </w:r>
    </w:p>
    <w:p w14:paraId="7673C426" w14:textId="717E6EAF" w:rsidR="00C539CF" w:rsidRDefault="00BC0B3D" w:rsidP="00C539CF">
      <w:pPr>
        <w:rPr>
          <w:lang w:eastAsia="zh-CN"/>
        </w:rPr>
      </w:pPr>
      <w:r w:rsidRPr="00BC0B3D">
        <w:rPr>
          <w:rFonts w:hint="eastAsia"/>
          <w:b/>
          <w:bCs/>
          <w:lang w:eastAsia="zh-CN"/>
        </w:rPr>
        <w:t>A3 Genre:</w:t>
      </w:r>
      <w:r>
        <w:rPr>
          <w:rFonts w:hint="eastAsia"/>
          <w:lang w:eastAsia="zh-CN"/>
        </w:rPr>
        <w:t xml:space="preserve"> </w:t>
      </w:r>
      <w:r w:rsidR="0036690A" w:rsidRPr="0036690A">
        <w:rPr>
          <w:lang w:eastAsia="zh-CN"/>
        </w:rPr>
        <w:t xml:space="preserve">Genre as context, as defined in Section 3.2, concerns the style or category of the message, that is, the type of communicative activity in which an utterance is produced, </w:t>
      </w:r>
      <w:r w:rsidR="009A5EBE">
        <w:rPr>
          <w:rFonts w:eastAsia="SimSun" w:hint="eastAsia"/>
          <w:lang w:eastAsia="zh-CN"/>
        </w:rPr>
        <w:t>in which</w:t>
      </w:r>
      <w:r w:rsidR="0036690A" w:rsidRPr="0036690A">
        <w:rPr>
          <w:lang w:eastAsia="zh-CN"/>
        </w:rPr>
        <w:t xml:space="preserve"> genre expectations are necessary to interpret the FOCUS and choose an appropriate translation. Genre cues can come from lexical and structural patterns typical of </w:t>
      </w:r>
      <w:proofErr w:type="gramStart"/>
      <w:r w:rsidR="0036690A" w:rsidRPr="0036690A">
        <w:rPr>
          <w:lang w:eastAsia="zh-CN"/>
        </w:rPr>
        <w:t>particular text</w:t>
      </w:r>
      <w:proofErr w:type="gramEnd"/>
      <w:r w:rsidR="0036690A" w:rsidRPr="0036690A">
        <w:rPr>
          <w:lang w:eastAsia="zh-CN"/>
        </w:rPr>
        <w:t xml:space="preserve"> types, such as news reporting, official statements, or narrative writing, and they guide how information should be framed, what register is appropriate, and what wording sounds natural in the target language. As illustrated below, the same core proposition is expressed in different genres, and </w:t>
      </w:r>
      <w:r w:rsidR="0036690A" w:rsidRPr="0036690A">
        <w:rPr>
          <w:lang w:eastAsia="zh-CN"/>
        </w:rPr>
        <w:lastRenderedPageBreak/>
        <w:t>the translations differ accordingly in register, phrasing, and discourse style.</w:t>
      </w:r>
    </w:p>
    <w:p w14:paraId="6F55126E" w14:textId="7F20E005" w:rsidR="009B5AED" w:rsidRDefault="009B5AED" w:rsidP="009B5AED">
      <w:pPr>
        <w:ind w:left="284"/>
        <w:rPr>
          <w:rFonts w:eastAsia="SimSun"/>
          <w:lang w:eastAsia="zh-CN"/>
        </w:rPr>
      </w:pPr>
      <w:r>
        <w:rPr>
          <w:rFonts w:eastAsia="SimSun" w:hint="eastAsia"/>
          <w:lang w:eastAsia="zh-CN"/>
        </w:rPr>
        <w:t>Example Group</w:t>
      </w:r>
      <w:r w:rsidR="00EA6957">
        <w:rPr>
          <w:rFonts w:eastAsia="SimSun" w:hint="eastAsia"/>
          <w:lang w:eastAsia="zh-CN"/>
        </w:rPr>
        <w:t xml:space="preserve"> </w:t>
      </w:r>
      <w:bookmarkStart w:id="12" w:name="OLE_LINK19"/>
      <w:r w:rsidR="00EA6957">
        <w:rPr>
          <w:rFonts w:eastAsia="SimSun" w:hint="eastAsia"/>
          <w:lang w:eastAsia="zh-CN"/>
        </w:rPr>
        <w:t>(</w:t>
      </w:r>
      <w:r w:rsidR="00EA6957" w:rsidRPr="006F5831">
        <w:rPr>
          <w:rFonts w:eastAsia="SimSun"/>
          <w:lang w:eastAsia="zh-CN"/>
        </w:rPr>
        <w:t>Excerpt</w:t>
      </w:r>
      <w:r w:rsidR="00EA6957">
        <w:rPr>
          <w:rFonts w:eastAsia="SimSun" w:hint="eastAsia"/>
          <w:lang w:eastAsia="zh-CN"/>
        </w:rPr>
        <w:t>)</w:t>
      </w:r>
      <w:bookmarkEnd w:id="12"/>
    </w:p>
    <w:p w14:paraId="2DB0EB0A" w14:textId="77777777" w:rsidR="009B5AED" w:rsidRDefault="009B5AED" w:rsidP="009B5AED">
      <w:pPr>
        <w:ind w:left="284"/>
        <w:rPr>
          <w:rFonts w:eastAsia="SimSun"/>
          <w:lang w:eastAsia="zh-CN"/>
        </w:rPr>
      </w:pPr>
      <w:r w:rsidRPr="00830D24">
        <w:rPr>
          <w:rFonts w:eastAsia="SimSun" w:hint="eastAsia"/>
          <w:lang w:eastAsia="zh-CN"/>
        </w:rPr>
        <w:t xml:space="preserve">ST: </w:t>
      </w:r>
    </w:p>
    <w:p w14:paraId="6326894D" w14:textId="0748A052" w:rsidR="009B5AED" w:rsidRDefault="009B5AED" w:rsidP="009B5AED">
      <w:pPr>
        <w:ind w:left="284"/>
        <w:rPr>
          <w:rFonts w:eastAsia="SimSun"/>
          <w:lang w:eastAsia="zh-CN"/>
        </w:rPr>
      </w:pPr>
      <w:r>
        <w:rPr>
          <w:rFonts w:eastAsia="SimSun" w:hint="eastAsia"/>
          <w:lang w:eastAsia="zh-CN"/>
        </w:rPr>
        <w:t xml:space="preserve">82-0. </w:t>
      </w:r>
      <w:r w:rsidRPr="009B5AED">
        <w:rPr>
          <w:rFonts w:eastAsia="SimSun"/>
          <w:i/>
          <w:iCs/>
          <w:lang w:eastAsia="zh-CN"/>
        </w:rPr>
        <w:t>The person was later found deceased</w:t>
      </w:r>
      <w:r w:rsidRPr="009B5AED">
        <w:rPr>
          <w:rFonts w:eastAsia="SimSun"/>
          <w:lang w:eastAsia="zh-CN"/>
        </w:rPr>
        <w:t>.</w:t>
      </w:r>
    </w:p>
    <w:p w14:paraId="5D1E1F8C" w14:textId="59C86323" w:rsidR="009B5AED" w:rsidRDefault="009B5AED" w:rsidP="009B5AED">
      <w:pPr>
        <w:ind w:left="284"/>
        <w:rPr>
          <w:rFonts w:eastAsia="SimSun"/>
          <w:lang w:eastAsia="zh-CN"/>
        </w:rPr>
      </w:pPr>
      <w:r>
        <w:rPr>
          <w:rFonts w:eastAsia="SimSun" w:hint="eastAsia"/>
          <w:lang w:eastAsia="zh-CN"/>
        </w:rPr>
        <w:t xml:space="preserve">82-1. </w:t>
      </w:r>
      <w:r w:rsidRPr="009B5AED">
        <w:rPr>
          <w:rFonts w:eastAsia="SimSun"/>
          <w:lang w:eastAsia="zh-CN"/>
        </w:rPr>
        <w:t xml:space="preserve">Following an extensive investigation, it was concluded that </w:t>
      </w:r>
      <w:r w:rsidRPr="009B5AED">
        <w:rPr>
          <w:rFonts w:eastAsia="SimSun"/>
          <w:i/>
          <w:iCs/>
          <w:lang w:eastAsia="zh-CN"/>
        </w:rPr>
        <w:t>the person was later found deceased</w:t>
      </w:r>
      <w:r w:rsidRPr="009B5AED">
        <w:rPr>
          <w:rFonts w:eastAsia="SimSun"/>
          <w:lang w:eastAsia="zh-CN"/>
        </w:rPr>
        <w:t xml:space="preserve"> due to hypothermia, with no evidence of foul play.</w:t>
      </w:r>
    </w:p>
    <w:p w14:paraId="70E49BE3" w14:textId="7A8202AA" w:rsidR="009B5AED" w:rsidRDefault="009B5AED" w:rsidP="009B5AED">
      <w:pPr>
        <w:ind w:left="284"/>
        <w:rPr>
          <w:rFonts w:eastAsia="SimSun"/>
          <w:lang w:eastAsia="zh-CN"/>
        </w:rPr>
      </w:pPr>
      <w:r>
        <w:rPr>
          <w:rFonts w:eastAsia="SimSun" w:hint="eastAsia"/>
          <w:lang w:eastAsia="zh-CN"/>
        </w:rPr>
        <w:t xml:space="preserve">82-2. </w:t>
      </w:r>
      <w:r w:rsidRPr="009B5AED">
        <w:rPr>
          <w:rFonts w:eastAsia="SimSun"/>
          <w:lang w:eastAsia="zh-CN"/>
        </w:rPr>
        <w:t xml:space="preserve">According to the police, </w:t>
      </w:r>
      <w:r w:rsidRPr="009B5AED">
        <w:rPr>
          <w:rFonts w:eastAsia="SimSun"/>
          <w:i/>
          <w:iCs/>
          <w:lang w:eastAsia="zh-CN"/>
        </w:rPr>
        <w:t>the person</w:t>
      </w:r>
      <w:r w:rsidRPr="009B5AED">
        <w:rPr>
          <w:rFonts w:eastAsia="SimSun"/>
          <w:lang w:eastAsia="zh-CN"/>
        </w:rPr>
        <w:t xml:space="preserve"> went missing from her home on the morning of Dec. 20, 2024, and </w:t>
      </w:r>
      <w:r w:rsidRPr="009B5AED">
        <w:rPr>
          <w:rFonts w:eastAsia="SimSun"/>
          <w:i/>
          <w:iCs/>
          <w:lang w:eastAsia="zh-CN"/>
        </w:rPr>
        <w:t>was later found deceased</w:t>
      </w:r>
      <w:r w:rsidRPr="009B5AED">
        <w:rPr>
          <w:rFonts w:eastAsia="SimSun"/>
          <w:lang w:eastAsia="zh-CN"/>
        </w:rPr>
        <w:t>.</w:t>
      </w:r>
    </w:p>
    <w:p w14:paraId="471E454A" w14:textId="4463C0DB" w:rsidR="009B5AED" w:rsidRDefault="009B5AED" w:rsidP="009B5AED">
      <w:pPr>
        <w:ind w:left="284"/>
        <w:rPr>
          <w:rFonts w:eastAsia="SimSun"/>
          <w:lang w:eastAsia="zh-CN"/>
        </w:rPr>
      </w:pPr>
      <w:r>
        <w:rPr>
          <w:rFonts w:eastAsia="SimSun" w:hint="eastAsia"/>
          <w:lang w:eastAsia="zh-CN"/>
        </w:rPr>
        <w:t xml:space="preserve">82-3. </w:t>
      </w:r>
      <w:r w:rsidRPr="009B5AED">
        <w:rPr>
          <w:rFonts w:eastAsia="SimSun"/>
          <w:lang w:eastAsia="zh-CN"/>
        </w:rPr>
        <w:t xml:space="preserve">They clung to hope as the hours dragged on, but by dawn, their worst fears were confirmed: </w:t>
      </w:r>
      <w:r w:rsidRPr="009B5AED">
        <w:rPr>
          <w:rFonts w:eastAsia="SimSun"/>
          <w:i/>
          <w:iCs/>
          <w:lang w:eastAsia="zh-CN"/>
        </w:rPr>
        <w:t>the person was later found deceased</w:t>
      </w:r>
      <w:r w:rsidRPr="009B5AED">
        <w:rPr>
          <w:rFonts w:eastAsia="SimSun"/>
          <w:lang w:eastAsia="zh-CN"/>
        </w:rPr>
        <w:t>, lying silently beneath the snow.</w:t>
      </w:r>
    </w:p>
    <w:p w14:paraId="580786A8" w14:textId="5AD7E612" w:rsidR="009B5AED" w:rsidRDefault="009B5AED" w:rsidP="009B5AED">
      <w:pPr>
        <w:ind w:left="284"/>
        <w:rPr>
          <w:rFonts w:eastAsia="SimSun"/>
          <w:lang w:eastAsia="ja-JP"/>
        </w:rPr>
      </w:pPr>
      <w:r>
        <w:rPr>
          <w:rFonts w:eastAsia="SimSun" w:hint="eastAsia"/>
          <w:lang w:eastAsia="ja-JP"/>
        </w:rPr>
        <w:t>TT:</w:t>
      </w:r>
    </w:p>
    <w:p w14:paraId="12DD55C4" w14:textId="12717B6A" w:rsidR="009B5AED" w:rsidRDefault="009B5AED" w:rsidP="009B5AED">
      <w:pPr>
        <w:ind w:left="284"/>
        <w:rPr>
          <w:rFonts w:eastAsia="SimSun"/>
          <w:lang w:eastAsia="ja-JP"/>
        </w:rPr>
      </w:pPr>
      <w:r>
        <w:rPr>
          <w:rFonts w:eastAsia="SimSun" w:hint="eastAsia"/>
          <w:lang w:eastAsia="ja-JP"/>
        </w:rPr>
        <w:t xml:space="preserve">82-0. </w:t>
      </w:r>
      <w:r w:rsidRPr="009B5AED">
        <w:rPr>
          <w:rFonts w:asciiTheme="minorEastAsia" w:hAnsiTheme="minorEastAsia" w:hint="eastAsia"/>
          <w:i/>
          <w:iCs/>
          <w:lang w:eastAsia="ja-JP"/>
        </w:rPr>
        <w:t>その人はのちに死亡しているのが確認されました</w:t>
      </w:r>
      <w:r w:rsidRPr="009B5AED">
        <w:rPr>
          <w:rFonts w:asciiTheme="minorEastAsia" w:hAnsiTheme="minorEastAsia" w:hint="eastAsia"/>
          <w:lang w:eastAsia="ja-JP"/>
        </w:rPr>
        <w:t>。</w:t>
      </w:r>
      <w:r w:rsidRPr="009B5AED">
        <w:rPr>
          <w:rFonts w:cs="Arial"/>
          <w:lang w:eastAsia="ja-JP"/>
        </w:rPr>
        <w:t>(</w:t>
      </w:r>
      <w:r w:rsidRPr="009B5AED">
        <w:rPr>
          <w:rFonts w:cs="Arial"/>
          <w:i/>
          <w:iCs/>
          <w:lang w:eastAsia="ja-JP"/>
        </w:rPr>
        <w:t>It was later confirmed that the person had died</w:t>
      </w:r>
      <w:r w:rsidRPr="009B5AED">
        <w:rPr>
          <w:rFonts w:cs="Arial"/>
          <w:lang w:eastAsia="ja-JP"/>
        </w:rPr>
        <w:t>.)</w:t>
      </w:r>
    </w:p>
    <w:p w14:paraId="61D61757" w14:textId="5232EA37" w:rsidR="009B5AED" w:rsidRDefault="009B5AED" w:rsidP="009B5AED">
      <w:pPr>
        <w:ind w:left="284"/>
        <w:rPr>
          <w:rFonts w:eastAsia="SimSun"/>
          <w:lang w:eastAsia="ja-JP"/>
        </w:rPr>
      </w:pPr>
      <w:r>
        <w:rPr>
          <w:rFonts w:eastAsia="SimSun" w:hint="eastAsia"/>
          <w:lang w:eastAsia="ja-JP"/>
        </w:rPr>
        <w:t xml:space="preserve">82-1. </w:t>
      </w:r>
      <w:r w:rsidRPr="009B5AED">
        <w:rPr>
          <w:rFonts w:ascii="MS Mincho" w:eastAsia="MS Mincho" w:hAnsi="MS Mincho" w:hint="eastAsia"/>
          <w:lang w:eastAsia="ja-JP"/>
        </w:rPr>
        <w:t>大規模な捜査の結果によりますと、</w:t>
      </w:r>
      <w:r w:rsidRPr="009B5AED">
        <w:rPr>
          <w:rFonts w:ascii="MS Mincho" w:eastAsia="MS Mincho" w:hAnsi="MS Mincho" w:hint="eastAsia"/>
          <w:i/>
          <w:iCs/>
          <w:lang w:eastAsia="ja-JP"/>
        </w:rPr>
        <w:t>その人は</w:t>
      </w:r>
      <w:r w:rsidRPr="009B5AED">
        <w:rPr>
          <w:rFonts w:ascii="MS Mincho" w:eastAsia="MS Mincho" w:hAnsi="MS Mincho" w:hint="eastAsia"/>
          <w:lang w:eastAsia="ja-JP"/>
        </w:rPr>
        <w:t>低体温症によって</w:t>
      </w:r>
      <w:r w:rsidRPr="009B5AED">
        <w:rPr>
          <w:rFonts w:ascii="MS Mincho" w:eastAsia="MS Mincho" w:hAnsi="MS Mincho" w:hint="eastAsia"/>
          <w:i/>
          <w:iCs/>
          <w:lang w:eastAsia="ja-JP"/>
        </w:rPr>
        <w:t>死亡していたとのちに判明し</w:t>
      </w:r>
      <w:r w:rsidRPr="009B5AED">
        <w:rPr>
          <w:rFonts w:ascii="MS Mincho" w:eastAsia="MS Mincho" w:hAnsi="MS Mincho" w:hint="eastAsia"/>
          <w:lang w:eastAsia="ja-JP"/>
        </w:rPr>
        <w:t>、事件性はないとされました。</w:t>
      </w:r>
      <w:r w:rsidRPr="009B5AED">
        <w:rPr>
          <w:rFonts w:eastAsia="MS Mincho" w:cs="Arial"/>
          <w:lang w:eastAsia="ja-JP"/>
        </w:rPr>
        <w:t xml:space="preserve">(According to the results of a large-scale investigation, </w:t>
      </w:r>
      <w:r w:rsidRPr="009B5AED">
        <w:rPr>
          <w:rFonts w:eastAsia="MS Mincho" w:cs="Arial"/>
          <w:i/>
          <w:iCs/>
          <w:lang w:eastAsia="ja-JP"/>
        </w:rPr>
        <w:t>it was later found that the person had died</w:t>
      </w:r>
      <w:r w:rsidRPr="009B5AED">
        <w:rPr>
          <w:rFonts w:eastAsia="MS Mincho" w:cs="Arial"/>
          <w:lang w:eastAsia="ja-JP"/>
        </w:rPr>
        <w:t xml:space="preserve"> of hypothermia, and the case was deemed not to involve any foul play.)</w:t>
      </w:r>
    </w:p>
    <w:p w14:paraId="45610E64" w14:textId="014B480F" w:rsidR="009B5AED" w:rsidRDefault="009B5AED" w:rsidP="009B5AED">
      <w:pPr>
        <w:ind w:left="284"/>
        <w:rPr>
          <w:rFonts w:eastAsia="SimSun"/>
          <w:lang w:eastAsia="ja-JP"/>
        </w:rPr>
      </w:pPr>
      <w:r>
        <w:rPr>
          <w:rFonts w:eastAsia="SimSun" w:hint="eastAsia"/>
          <w:lang w:eastAsia="ja-JP"/>
        </w:rPr>
        <w:t xml:space="preserve">82-2. </w:t>
      </w:r>
      <w:r w:rsidRPr="009B5AED">
        <w:rPr>
          <w:rFonts w:asciiTheme="minorEastAsia" w:hAnsiTheme="minorEastAsia" w:hint="eastAsia"/>
          <w:lang w:eastAsia="ja-JP"/>
        </w:rPr>
        <w:t>警察によりますと、</w:t>
      </w:r>
      <w:r w:rsidRPr="009B5AED">
        <w:rPr>
          <w:rFonts w:asciiTheme="minorEastAsia" w:hAnsiTheme="minorEastAsia" w:hint="eastAsia"/>
          <w:i/>
          <w:iCs/>
          <w:lang w:eastAsia="ja-JP"/>
        </w:rPr>
        <w:t>その人は</w:t>
      </w:r>
      <w:r w:rsidRPr="009B5AED">
        <w:rPr>
          <w:rFonts w:asciiTheme="minorEastAsia" w:hAnsiTheme="minorEastAsia" w:hint="eastAsia"/>
          <w:lang w:eastAsia="ja-JP"/>
        </w:rPr>
        <w:t>2024年12月20日の朝、自宅から行方不明となり、</w:t>
      </w:r>
      <w:r w:rsidRPr="009B5AED">
        <w:rPr>
          <w:rFonts w:asciiTheme="minorEastAsia" w:hAnsiTheme="minorEastAsia" w:hint="eastAsia"/>
          <w:i/>
          <w:iCs/>
          <w:lang w:eastAsia="ja-JP"/>
        </w:rPr>
        <w:t>その後死亡しているのが確認されました</w:t>
      </w:r>
      <w:r w:rsidRPr="009B5AED">
        <w:rPr>
          <w:rFonts w:asciiTheme="minorEastAsia" w:hAnsiTheme="minorEastAsia" w:hint="eastAsia"/>
          <w:lang w:eastAsia="ja-JP"/>
        </w:rPr>
        <w:t>。</w:t>
      </w:r>
      <w:r w:rsidRPr="009B5AED">
        <w:rPr>
          <w:rFonts w:cs="Arial"/>
          <w:lang w:eastAsia="ja-JP"/>
        </w:rPr>
        <w:t xml:space="preserve">(According to the police, </w:t>
      </w:r>
      <w:r w:rsidRPr="009B5AED">
        <w:rPr>
          <w:rFonts w:cs="Arial"/>
          <w:i/>
          <w:iCs/>
          <w:lang w:eastAsia="ja-JP"/>
        </w:rPr>
        <w:t>the person</w:t>
      </w:r>
      <w:r w:rsidRPr="009B5AED">
        <w:rPr>
          <w:rFonts w:cs="Arial"/>
          <w:lang w:eastAsia="ja-JP"/>
        </w:rPr>
        <w:t xml:space="preserve"> went missing from home on the morning of December 20, 2024, </w:t>
      </w:r>
      <w:r w:rsidRPr="009B5AED">
        <w:rPr>
          <w:rFonts w:cs="Arial"/>
          <w:i/>
          <w:iCs/>
          <w:lang w:eastAsia="ja-JP"/>
        </w:rPr>
        <w:t>and was later confirmed dead</w:t>
      </w:r>
      <w:r w:rsidRPr="009B5AED">
        <w:rPr>
          <w:rFonts w:cs="Arial"/>
          <w:lang w:eastAsia="ja-JP"/>
        </w:rPr>
        <w:t>.)</w:t>
      </w:r>
    </w:p>
    <w:p w14:paraId="664E0DBC" w14:textId="09028934" w:rsidR="009B5AED" w:rsidRPr="009B5AED" w:rsidRDefault="009B5AED" w:rsidP="009B5AED">
      <w:pPr>
        <w:ind w:left="284"/>
        <w:rPr>
          <w:rFonts w:eastAsia="SimSun"/>
          <w:lang w:eastAsia="ja-JP"/>
        </w:rPr>
      </w:pPr>
      <w:r>
        <w:rPr>
          <w:rFonts w:eastAsia="SimSun" w:hint="eastAsia"/>
          <w:lang w:eastAsia="ja-JP"/>
        </w:rPr>
        <w:t xml:space="preserve">82-3. </w:t>
      </w:r>
      <w:r w:rsidRPr="009B5AED">
        <w:rPr>
          <w:rFonts w:asciiTheme="minorEastAsia" w:hAnsiTheme="minorEastAsia" w:hint="eastAsia"/>
          <w:lang w:eastAsia="ja-JP"/>
        </w:rPr>
        <w:t>時間が経過する中、彼らは希望に縋りついていた。しかし夜明けには、彼らにとって最悪な絶望が現実のものとなった。</w:t>
      </w:r>
      <w:r w:rsidRPr="009B5AED">
        <w:rPr>
          <w:rFonts w:asciiTheme="minorEastAsia" w:hAnsiTheme="minorEastAsia" w:hint="eastAsia"/>
          <w:i/>
          <w:iCs/>
          <w:lang w:eastAsia="ja-JP"/>
        </w:rPr>
        <w:t>その人は遺体で発見されたのである</w:t>
      </w:r>
      <w:r w:rsidRPr="009B5AED">
        <w:rPr>
          <w:rFonts w:asciiTheme="minorEastAsia" w:hAnsiTheme="minorEastAsia" w:hint="eastAsia"/>
          <w:lang w:eastAsia="ja-JP"/>
        </w:rPr>
        <w:t>。雪の下で、静かに横たわっていた。</w:t>
      </w:r>
      <w:r w:rsidRPr="009B5AED">
        <w:rPr>
          <w:rFonts w:cs="Arial"/>
          <w:lang w:eastAsia="ja-JP"/>
        </w:rPr>
        <w:t xml:space="preserve">(As time passed, they clung to hope. But by dawn, their worst despair had become reality. </w:t>
      </w:r>
      <w:r w:rsidRPr="009B5AED">
        <w:rPr>
          <w:rFonts w:cs="Arial"/>
          <w:i/>
          <w:iCs/>
          <w:lang w:eastAsia="ja-JP"/>
        </w:rPr>
        <w:t>The person was found dead</w:t>
      </w:r>
      <w:r w:rsidRPr="009B5AED">
        <w:rPr>
          <w:rFonts w:cs="Arial"/>
          <w:lang w:eastAsia="ja-JP"/>
        </w:rPr>
        <w:t>, lying quietly beneath the snow.)</w:t>
      </w:r>
    </w:p>
    <w:p w14:paraId="1DDC4701" w14:textId="4EBEF9EE" w:rsidR="00164F7C" w:rsidRDefault="00BC0B3D" w:rsidP="00C539CF">
      <w:pPr>
        <w:rPr>
          <w:lang w:eastAsia="zh-CN"/>
        </w:rPr>
      </w:pPr>
      <w:r w:rsidRPr="00BC0B3D">
        <w:rPr>
          <w:rFonts w:hint="eastAsia"/>
          <w:b/>
          <w:bCs/>
          <w:lang w:eastAsia="zh-CN"/>
        </w:rPr>
        <w:t xml:space="preserve">B1 Participants: </w:t>
      </w:r>
      <w:r w:rsidR="00FB733B" w:rsidRPr="00FB733B">
        <w:rPr>
          <w:lang w:eastAsia="zh-CN"/>
        </w:rPr>
        <w:t xml:space="preserve">Participants as context, as defined in Section 3.3, concern information about the sender, the receiver, and other relevant parties involved in a communicative event, </w:t>
      </w:r>
      <w:r w:rsidR="007D6227">
        <w:rPr>
          <w:rFonts w:eastAsia="SimSun" w:hint="eastAsia"/>
          <w:lang w:eastAsia="zh-CN"/>
        </w:rPr>
        <w:t>in cases where</w:t>
      </w:r>
      <w:r w:rsidR="00FB733B" w:rsidRPr="00FB733B">
        <w:rPr>
          <w:lang w:eastAsia="zh-CN"/>
        </w:rPr>
        <w:t xml:space="preserve"> such information is necessary to interpret the FOCUS and choose an appropriate translation. Other relevant parties may include additional addressees in group communication, overhearers or bystanders present in the situation, and, in translation, the translator as an active participant. This category includes participant roles and relationships, as well as participant-</w:t>
      </w:r>
      <w:r w:rsidR="00FB733B" w:rsidRPr="00FB733B">
        <w:rPr>
          <w:lang w:eastAsia="zh-CN"/>
        </w:rPr>
        <w:t>related factors that shape meaning and form, such as communicative actions (verbal and non-verbal), interactional skills, stances and attitudes, and knowledge assumed to be shared between participants. It also includes the receiver’s assumed knowledge and level of expertise, for instance whether the message is addressed to a child or an adult, or to a lay audience or a specialist audience, since these assumptions affect how information should be framed and expressed. As illustrated below, the same English expression “Thank you” can function as a polite response, a sincere expression of appreciation, or an interactionally marked utterance, and the appropriate rendering varies accordingly.</w:t>
      </w:r>
    </w:p>
    <w:p w14:paraId="61E39CBD" w14:textId="48BD97F0" w:rsidR="000336F7" w:rsidRDefault="000336F7" w:rsidP="000336F7">
      <w:pPr>
        <w:ind w:left="284"/>
        <w:rPr>
          <w:rFonts w:eastAsia="SimSun"/>
          <w:lang w:eastAsia="zh-CN"/>
        </w:rPr>
      </w:pPr>
      <w:r>
        <w:rPr>
          <w:rFonts w:eastAsia="SimSun" w:hint="eastAsia"/>
          <w:lang w:eastAsia="zh-CN"/>
        </w:rPr>
        <w:t>Example Group</w:t>
      </w:r>
      <w:r w:rsidR="006F5831">
        <w:rPr>
          <w:rFonts w:eastAsia="SimSun" w:hint="eastAsia"/>
          <w:lang w:eastAsia="zh-CN"/>
        </w:rPr>
        <w:t xml:space="preserve"> (</w:t>
      </w:r>
      <w:r w:rsidR="006F5831" w:rsidRPr="006F5831">
        <w:rPr>
          <w:rFonts w:eastAsia="SimSun"/>
          <w:lang w:eastAsia="zh-CN"/>
        </w:rPr>
        <w:t>Excerpt</w:t>
      </w:r>
      <w:r w:rsidR="007D6227">
        <w:rPr>
          <w:rStyle w:val="FootnoteReference"/>
          <w:rFonts w:eastAsia="SimSun"/>
          <w:lang w:eastAsia="zh-CN"/>
        </w:rPr>
        <w:footnoteReference w:id="11"/>
      </w:r>
      <w:r w:rsidR="006F5831">
        <w:rPr>
          <w:rFonts w:eastAsia="SimSun" w:hint="eastAsia"/>
          <w:lang w:eastAsia="zh-CN"/>
        </w:rPr>
        <w:t>)</w:t>
      </w:r>
    </w:p>
    <w:p w14:paraId="7400E622" w14:textId="77777777" w:rsidR="000336F7" w:rsidRDefault="000336F7" w:rsidP="000336F7">
      <w:pPr>
        <w:ind w:left="284"/>
        <w:rPr>
          <w:rFonts w:eastAsia="SimSun"/>
          <w:lang w:eastAsia="zh-CN"/>
        </w:rPr>
      </w:pPr>
      <w:r w:rsidRPr="00830D24">
        <w:rPr>
          <w:rFonts w:eastAsia="SimSun" w:hint="eastAsia"/>
          <w:lang w:eastAsia="zh-CN"/>
        </w:rPr>
        <w:t xml:space="preserve">ST: </w:t>
      </w:r>
    </w:p>
    <w:p w14:paraId="77E45179" w14:textId="44607E83" w:rsidR="000336F7" w:rsidRDefault="006F5831" w:rsidP="000336F7">
      <w:pPr>
        <w:ind w:left="284"/>
        <w:rPr>
          <w:rFonts w:eastAsia="SimSun"/>
          <w:lang w:eastAsia="zh-CN"/>
        </w:rPr>
      </w:pPr>
      <w:r>
        <w:rPr>
          <w:rFonts w:eastAsia="SimSun" w:hint="eastAsia"/>
          <w:lang w:eastAsia="zh-CN"/>
        </w:rPr>
        <w:t xml:space="preserve">47-0. </w:t>
      </w:r>
      <w:r w:rsidRPr="00A020AE">
        <w:rPr>
          <w:rFonts w:eastAsia="SimSun"/>
          <w:i/>
          <w:iCs/>
          <w:lang w:eastAsia="zh-CN"/>
        </w:rPr>
        <w:t>Thank you</w:t>
      </w:r>
      <w:r w:rsidRPr="006F5831">
        <w:rPr>
          <w:rFonts w:eastAsia="SimSun"/>
          <w:lang w:eastAsia="zh-CN"/>
        </w:rPr>
        <w:t>.</w:t>
      </w:r>
    </w:p>
    <w:p w14:paraId="226BF649" w14:textId="6DB65189" w:rsidR="006F5831" w:rsidRPr="007D6227" w:rsidRDefault="006F5831" w:rsidP="006F5831">
      <w:pPr>
        <w:ind w:left="284"/>
        <w:rPr>
          <w:rFonts w:eastAsia="SimSun" w:cs="Arial"/>
          <w:lang w:eastAsia="zh-CN"/>
        </w:rPr>
      </w:pPr>
      <w:r w:rsidRPr="007D6227">
        <w:rPr>
          <w:rFonts w:eastAsia="SimSun" w:cs="Arial"/>
          <w:lang w:eastAsia="zh-CN"/>
        </w:rPr>
        <w:t>47-2. “Then why do you never come near me?</w:t>
      </w:r>
      <w:r w:rsidR="007D6227" w:rsidRPr="007D6227">
        <w:rPr>
          <w:rFonts w:eastAsia="SimSun" w:cs="Arial"/>
          <w:lang w:eastAsia="zh-CN"/>
        </w:rPr>
        <w:t>”</w:t>
      </w:r>
      <w:r w:rsidRPr="007D6227">
        <w:rPr>
          <w:rFonts w:eastAsia="SimSun" w:cs="Arial"/>
          <w:lang w:eastAsia="zh-CN"/>
        </w:rPr>
        <w:t xml:space="preserve"> she said. </w:t>
      </w:r>
      <w:r w:rsidR="007D6227" w:rsidRPr="007D6227">
        <w:rPr>
          <w:rFonts w:eastAsia="SimSun" w:cs="Arial"/>
          <w:lang w:eastAsia="zh-CN"/>
        </w:rPr>
        <w:t>“</w:t>
      </w:r>
      <w:r w:rsidRPr="007D6227">
        <w:rPr>
          <w:rFonts w:eastAsia="SimSun" w:cs="Arial"/>
          <w:lang w:eastAsia="zh-CN"/>
        </w:rPr>
        <w:t xml:space="preserve">Or kiss </w:t>
      </w:r>
      <w:proofErr w:type="gramStart"/>
      <w:r w:rsidRPr="007D6227">
        <w:rPr>
          <w:rFonts w:eastAsia="SimSun" w:cs="Arial"/>
          <w:lang w:eastAsia="zh-CN"/>
        </w:rPr>
        <w:t>me, or</w:t>
      </w:r>
      <w:proofErr w:type="gramEnd"/>
      <w:r w:rsidRPr="007D6227">
        <w:rPr>
          <w:rFonts w:eastAsia="SimSun" w:cs="Arial"/>
          <w:lang w:eastAsia="zh-CN"/>
        </w:rPr>
        <w:t xml:space="preserve"> talk to me. Why do you think I can bear it, what reason have you for treating me like that? Have you any reason?</w:t>
      </w:r>
      <w:r w:rsidR="007D6227" w:rsidRPr="007D6227">
        <w:rPr>
          <w:rFonts w:eastAsia="SimSun" w:cs="Arial"/>
          <w:lang w:eastAsia="zh-CN"/>
        </w:rPr>
        <w:t>”</w:t>
      </w:r>
    </w:p>
    <w:p w14:paraId="1336035D" w14:textId="6FE4D01F" w:rsidR="006F5831" w:rsidRPr="007D6227" w:rsidRDefault="007D6227" w:rsidP="006F5831">
      <w:pPr>
        <w:ind w:left="284"/>
        <w:rPr>
          <w:rFonts w:eastAsia="SimSun" w:cs="Arial"/>
          <w:lang w:eastAsia="zh-CN"/>
        </w:rPr>
      </w:pPr>
      <w:r w:rsidRPr="007D6227">
        <w:rPr>
          <w:rFonts w:eastAsia="SimSun" w:cs="Arial"/>
          <w:lang w:eastAsia="zh-CN"/>
        </w:rPr>
        <w:t>“</w:t>
      </w:r>
      <w:r w:rsidR="006F5831" w:rsidRPr="007D6227">
        <w:rPr>
          <w:rFonts w:eastAsia="SimSun" w:cs="Arial"/>
          <w:lang w:eastAsia="zh-CN"/>
        </w:rPr>
        <w:t>Yes,</w:t>
      </w:r>
      <w:r w:rsidRPr="007D6227">
        <w:rPr>
          <w:rFonts w:eastAsia="SimSun" w:cs="Arial"/>
          <w:lang w:eastAsia="zh-CN"/>
        </w:rPr>
        <w:t>”</w:t>
      </w:r>
      <w:r w:rsidR="006F5831" w:rsidRPr="007D6227">
        <w:rPr>
          <w:rFonts w:eastAsia="SimSun" w:cs="Arial"/>
          <w:lang w:eastAsia="zh-CN"/>
        </w:rPr>
        <w:t xml:space="preserve"> I said, </w:t>
      </w:r>
      <w:r w:rsidRPr="007D6227">
        <w:rPr>
          <w:rFonts w:eastAsia="SimSun" w:cs="Arial"/>
          <w:lang w:eastAsia="zh-CN"/>
        </w:rPr>
        <w:t>“</w:t>
      </w:r>
      <w:r w:rsidR="006F5831" w:rsidRPr="007D6227">
        <w:rPr>
          <w:rFonts w:eastAsia="SimSun" w:cs="Arial"/>
          <w:lang w:eastAsia="zh-CN"/>
        </w:rPr>
        <w:t>I have a reason,</w:t>
      </w:r>
      <w:r>
        <w:rPr>
          <w:rFonts w:eastAsia="SimSun" w:cs="Arial"/>
          <w:lang w:eastAsia="zh-CN"/>
        </w:rPr>
        <w:t>”</w:t>
      </w:r>
      <w:r w:rsidR="006F5831" w:rsidRPr="007D6227">
        <w:rPr>
          <w:rFonts w:eastAsia="SimSun" w:cs="Arial"/>
          <w:lang w:eastAsia="zh-CN"/>
        </w:rPr>
        <w:t xml:space="preserve"> and added very softly, </w:t>
      </w:r>
      <w:r w:rsidRPr="007D6227">
        <w:rPr>
          <w:rFonts w:eastAsia="SimSun" w:cs="Arial"/>
          <w:lang w:eastAsia="zh-CN"/>
        </w:rPr>
        <w:t>“</w:t>
      </w:r>
      <w:r w:rsidR="006F5831" w:rsidRPr="007D6227">
        <w:rPr>
          <w:rFonts w:eastAsia="SimSun" w:cs="Arial"/>
          <w:lang w:eastAsia="zh-CN"/>
        </w:rPr>
        <w:t>My God.</w:t>
      </w:r>
      <w:r>
        <w:rPr>
          <w:rFonts w:eastAsia="SimSun" w:cs="Arial"/>
          <w:lang w:eastAsia="zh-CN"/>
        </w:rPr>
        <w:t>”</w:t>
      </w:r>
    </w:p>
    <w:p w14:paraId="221AC762" w14:textId="4FB30F56" w:rsidR="006F5831" w:rsidRPr="007D6227" w:rsidRDefault="006F5831" w:rsidP="006F5831">
      <w:pPr>
        <w:ind w:left="284"/>
        <w:rPr>
          <w:rFonts w:eastAsia="SimSun" w:cs="Arial"/>
          <w:lang w:eastAsia="zh-CN"/>
        </w:rPr>
      </w:pPr>
      <w:r w:rsidRPr="007D6227">
        <w:rPr>
          <w:rFonts w:eastAsia="SimSun" w:cs="Arial"/>
          <w:lang w:eastAsia="zh-CN"/>
        </w:rPr>
        <w:t>…</w:t>
      </w:r>
    </w:p>
    <w:p w14:paraId="3C2FC6A8" w14:textId="20BAD481" w:rsidR="006F5831" w:rsidRPr="007D6227" w:rsidRDefault="007D6227" w:rsidP="006F5831">
      <w:pPr>
        <w:ind w:left="284"/>
        <w:rPr>
          <w:rFonts w:eastAsia="SimSun" w:cs="Arial"/>
          <w:lang w:eastAsia="zh-CN"/>
        </w:rPr>
      </w:pPr>
      <w:r w:rsidRPr="007D6227">
        <w:rPr>
          <w:rFonts w:eastAsia="SimSun" w:cs="Arial"/>
          <w:lang w:eastAsia="zh-CN"/>
        </w:rPr>
        <w:t>“</w:t>
      </w:r>
      <w:r w:rsidR="006F5831" w:rsidRPr="007D6227">
        <w:rPr>
          <w:rFonts w:cs="Arial"/>
          <w:i/>
          <w:iCs/>
          <w:lang w:eastAsia="zh-CN"/>
        </w:rPr>
        <w:t>Thank you</w:t>
      </w:r>
      <w:r w:rsidR="006F5831" w:rsidRPr="007D6227">
        <w:rPr>
          <w:rFonts w:cs="Arial"/>
          <w:lang w:eastAsia="zh-CN"/>
        </w:rPr>
        <w:t xml:space="preserve"> for clarifying,</w:t>
      </w:r>
      <w:r>
        <w:rPr>
          <w:rFonts w:eastAsia="SimSun" w:cs="Arial"/>
          <w:lang w:eastAsia="zh-CN"/>
        </w:rPr>
        <w:t>”</w:t>
      </w:r>
      <w:r w:rsidR="006F5831" w:rsidRPr="007D6227">
        <w:rPr>
          <w:rFonts w:cs="Arial"/>
          <w:lang w:eastAsia="zh-CN"/>
        </w:rPr>
        <w:t xml:space="preserve"> she said, raising her eyebrows.</w:t>
      </w:r>
    </w:p>
    <w:p w14:paraId="281209DF" w14:textId="77777777" w:rsidR="006F5831" w:rsidRPr="006F5831" w:rsidRDefault="006F5831" w:rsidP="006F5831">
      <w:pPr>
        <w:ind w:left="284"/>
        <w:rPr>
          <w:rFonts w:eastAsia="SimSun"/>
          <w:lang w:eastAsia="zh-CN"/>
        </w:rPr>
      </w:pPr>
      <w:r>
        <w:rPr>
          <w:rFonts w:eastAsia="SimSun" w:hint="eastAsia"/>
          <w:lang w:eastAsia="zh-CN"/>
        </w:rPr>
        <w:t xml:space="preserve">47-3. </w:t>
      </w:r>
      <w:r w:rsidRPr="006F5831">
        <w:rPr>
          <w:rFonts w:eastAsia="SimSun"/>
          <w:lang w:eastAsia="zh-CN"/>
        </w:rPr>
        <w:t>“I’m glad to hear that! You did an excellent job, and your hard work made a big difference.”</w:t>
      </w:r>
    </w:p>
    <w:p w14:paraId="169A1524" w14:textId="571188CD" w:rsidR="006F5831" w:rsidRDefault="006F5831" w:rsidP="006F5831">
      <w:pPr>
        <w:ind w:left="284"/>
        <w:rPr>
          <w:rFonts w:eastAsia="SimSun"/>
          <w:lang w:eastAsia="zh-CN"/>
        </w:rPr>
      </w:pPr>
      <w:r w:rsidRPr="006F5831">
        <w:rPr>
          <w:rFonts w:eastAsia="SimSun"/>
          <w:lang w:eastAsia="zh-CN"/>
        </w:rPr>
        <w:t xml:space="preserve">“I appreciate that. It means a lot to have your guidance. </w:t>
      </w:r>
      <w:r w:rsidRPr="00A020AE">
        <w:rPr>
          <w:rFonts w:eastAsia="SimSun"/>
          <w:i/>
          <w:iCs/>
          <w:lang w:eastAsia="zh-CN"/>
        </w:rPr>
        <w:t>Thank you</w:t>
      </w:r>
      <w:r w:rsidRPr="006F5831">
        <w:rPr>
          <w:rFonts w:eastAsia="SimSun"/>
          <w:lang w:eastAsia="zh-CN"/>
        </w:rPr>
        <w:t xml:space="preserve"> again!”</w:t>
      </w:r>
    </w:p>
    <w:p w14:paraId="284A60D1" w14:textId="68C9C419" w:rsidR="006F5831" w:rsidRPr="006F5831" w:rsidRDefault="006F5831" w:rsidP="00A020AE">
      <w:pPr>
        <w:ind w:left="284"/>
        <w:rPr>
          <w:rFonts w:eastAsia="SimSun"/>
          <w:lang w:eastAsia="zh-CN"/>
        </w:rPr>
      </w:pPr>
      <w:r>
        <w:rPr>
          <w:rFonts w:eastAsia="SimSun" w:hint="eastAsia"/>
          <w:lang w:eastAsia="zh-CN"/>
        </w:rPr>
        <w:t xml:space="preserve">47-5. </w:t>
      </w:r>
      <w:r w:rsidRPr="006F5831">
        <w:rPr>
          <w:rFonts w:eastAsia="SimSun"/>
          <w:lang w:eastAsia="zh-CN"/>
        </w:rPr>
        <w:t>“Dad, Grandma’s on the phone!”</w:t>
      </w:r>
      <w:r w:rsidR="00A020AE">
        <w:rPr>
          <w:rFonts w:eastAsia="SimSun" w:hint="eastAsia"/>
          <w:lang w:eastAsia="zh-CN"/>
        </w:rPr>
        <w:t xml:space="preserve"> </w:t>
      </w:r>
      <w:r w:rsidRPr="006F5831">
        <w:rPr>
          <w:rFonts w:eastAsia="SimSun"/>
          <w:lang w:eastAsia="zh-CN"/>
        </w:rPr>
        <w:t>Gary ambled across the yard.</w:t>
      </w:r>
    </w:p>
    <w:p w14:paraId="4870FDAE" w14:textId="77777777" w:rsidR="006F5831" w:rsidRPr="006F5831" w:rsidRDefault="006F5831" w:rsidP="006F5831">
      <w:pPr>
        <w:ind w:left="284"/>
        <w:rPr>
          <w:rFonts w:eastAsia="SimSun"/>
          <w:lang w:eastAsia="zh-CN"/>
        </w:rPr>
      </w:pPr>
      <w:r w:rsidRPr="006F5831">
        <w:rPr>
          <w:rFonts w:eastAsia="SimSun"/>
          <w:lang w:eastAsia="zh-CN"/>
        </w:rPr>
        <w:t>“Dad!”</w:t>
      </w:r>
    </w:p>
    <w:p w14:paraId="73FB9D80" w14:textId="31C0C830" w:rsidR="006F5831" w:rsidRDefault="006F5831" w:rsidP="006F5831">
      <w:pPr>
        <w:ind w:left="284"/>
        <w:rPr>
          <w:rFonts w:eastAsia="SimSun"/>
          <w:lang w:eastAsia="zh-CN"/>
        </w:rPr>
      </w:pPr>
      <w:r w:rsidRPr="006F5831">
        <w:rPr>
          <w:rFonts w:eastAsia="SimSun"/>
          <w:lang w:eastAsia="zh-CN"/>
        </w:rPr>
        <w:t>“</w:t>
      </w:r>
      <w:r w:rsidRPr="00A020AE">
        <w:rPr>
          <w:rFonts w:eastAsia="SimSun"/>
          <w:i/>
          <w:iCs/>
          <w:lang w:eastAsia="zh-CN"/>
        </w:rPr>
        <w:t>Thank you</w:t>
      </w:r>
      <w:r w:rsidRPr="006F5831">
        <w:rPr>
          <w:rFonts w:eastAsia="SimSun"/>
          <w:lang w:eastAsia="zh-CN"/>
        </w:rPr>
        <w:t>, Aaron, I heard you the first time.”</w:t>
      </w:r>
    </w:p>
    <w:p w14:paraId="0814B050" w14:textId="0203515A" w:rsidR="006F5831" w:rsidRDefault="006F5831" w:rsidP="006F5831">
      <w:pPr>
        <w:ind w:left="284"/>
        <w:rPr>
          <w:rFonts w:eastAsia="SimSun"/>
          <w:lang w:eastAsia="ja-JP"/>
        </w:rPr>
      </w:pPr>
      <w:r>
        <w:rPr>
          <w:rFonts w:eastAsia="SimSun" w:hint="eastAsia"/>
          <w:lang w:eastAsia="ja-JP"/>
        </w:rPr>
        <w:t>TT:</w:t>
      </w:r>
    </w:p>
    <w:p w14:paraId="4DFBC8B3" w14:textId="2BC94FED" w:rsidR="006F5831" w:rsidRDefault="006F5831" w:rsidP="006F5831">
      <w:pPr>
        <w:ind w:left="284"/>
        <w:rPr>
          <w:rFonts w:eastAsia="SimSun"/>
          <w:lang w:eastAsia="ja-JP"/>
        </w:rPr>
      </w:pPr>
      <w:r>
        <w:rPr>
          <w:rFonts w:eastAsia="SimSun" w:hint="eastAsia"/>
          <w:lang w:eastAsia="ja-JP"/>
        </w:rPr>
        <w:t xml:space="preserve">47-0. </w:t>
      </w:r>
      <w:r w:rsidRPr="00A020AE">
        <w:rPr>
          <w:rFonts w:asciiTheme="minorEastAsia" w:hAnsiTheme="minorEastAsia" w:hint="eastAsia"/>
          <w:i/>
          <w:iCs/>
          <w:lang w:eastAsia="ja-JP"/>
        </w:rPr>
        <w:t>ありがとうございます</w:t>
      </w:r>
      <w:r w:rsidRPr="006F5831">
        <w:rPr>
          <w:rFonts w:asciiTheme="minorEastAsia" w:hAnsiTheme="minorEastAsia" w:hint="eastAsia"/>
          <w:lang w:eastAsia="ja-JP"/>
        </w:rPr>
        <w:t>。</w:t>
      </w:r>
      <w:r w:rsidR="00A020AE" w:rsidRPr="00A020AE">
        <w:rPr>
          <w:rFonts w:cs="Arial"/>
          <w:lang w:eastAsia="ja-JP"/>
        </w:rPr>
        <w:t>(</w:t>
      </w:r>
      <w:r w:rsidR="00A020AE" w:rsidRPr="00A020AE">
        <w:rPr>
          <w:rFonts w:cs="Arial"/>
          <w:i/>
          <w:iCs/>
          <w:lang w:eastAsia="ja-JP"/>
        </w:rPr>
        <w:t>Thank you</w:t>
      </w:r>
      <w:r w:rsidR="00A020AE" w:rsidRPr="00A020AE">
        <w:rPr>
          <w:rFonts w:cs="Arial"/>
          <w:lang w:eastAsia="ja-JP"/>
        </w:rPr>
        <w:t>.)</w:t>
      </w:r>
    </w:p>
    <w:p w14:paraId="21D8D6CE" w14:textId="77777777" w:rsidR="006F5831" w:rsidRPr="006F5831" w:rsidRDefault="006F5831" w:rsidP="006F5831">
      <w:pPr>
        <w:ind w:left="284"/>
        <w:rPr>
          <w:rFonts w:asciiTheme="minorEastAsia" w:hAnsiTheme="minorEastAsia"/>
          <w:lang w:eastAsia="ja-JP"/>
        </w:rPr>
      </w:pPr>
      <w:r>
        <w:rPr>
          <w:rFonts w:eastAsia="SimSun" w:hint="eastAsia"/>
          <w:lang w:eastAsia="ja-JP"/>
        </w:rPr>
        <w:t xml:space="preserve">47-2. </w:t>
      </w:r>
      <w:r w:rsidRPr="006F5831">
        <w:rPr>
          <w:rFonts w:asciiTheme="minorEastAsia" w:hAnsiTheme="minorEastAsia" w:hint="eastAsia"/>
          <w:lang w:eastAsia="ja-JP"/>
        </w:rPr>
        <w:t>「じゃあ、どうして私の近くに来ないの？」と彼女は言った。「キスもしないし、話しかけてもくれない。どうして私が耐えられると思うの？どうして私をあんな風に扱うの？何か理由があるの？」</w:t>
      </w:r>
    </w:p>
    <w:p w14:paraId="16B54E24" w14:textId="77777777" w:rsidR="006F5831" w:rsidRPr="006F5831" w:rsidRDefault="006F5831" w:rsidP="006F5831">
      <w:pPr>
        <w:ind w:left="284"/>
        <w:rPr>
          <w:rFonts w:asciiTheme="minorEastAsia" w:hAnsiTheme="minorEastAsia"/>
          <w:lang w:eastAsia="ja-JP"/>
        </w:rPr>
      </w:pPr>
      <w:r w:rsidRPr="006F5831">
        <w:rPr>
          <w:rFonts w:asciiTheme="minorEastAsia" w:hAnsiTheme="minorEastAsia" w:hint="eastAsia"/>
          <w:lang w:eastAsia="ja-JP"/>
        </w:rPr>
        <w:t>「ええ」と私は答えた。「理由があるの」そして、とても優しく「マイゴッド」と付け加えた。</w:t>
      </w:r>
    </w:p>
    <w:p w14:paraId="4483827C" w14:textId="77777777" w:rsidR="006F5831" w:rsidRPr="006F5831" w:rsidRDefault="006F5831" w:rsidP="006F5831">
      <w:pPr>
        <w:ind w:left="284"/>
        <w:rPr>
          <w:rFonts w:asciiTheme="minorEastAsia" w:hAnsiTheme="minorEastAsia"/>
          <w:lang w:eastAsia="ja-JP"/>
        </w:rPr>
      </w:pPr>
      <w:r w:rsidRPr="006F5831">
        <w:rPr>
          <w:rFonts w:asciiTheme="minorEastAsia" w:hAnsiTheme="minorEastAsia"/>
          <w:lang w:eastAsia="ja-JP"/>
        </w:rPr>
        <w:t>...</w:t>
      </w:r>
    </w:p>
    <w:p w14:paraId="538E1329" w14:textId="6E198AB8" w:rsidR="006F5831" w:rsidRPr="006F5831" w:rsidRDefault="006F5831" w:rsidP="00A020AE">
      <w:pPr>
        <w:ind w:left="284"/>
        <w:rPr>
          <w:rFonts w:asciiTheme="minorEastAsia" w:hAnsiTheme="minorEastAsia"/>
          <w:lang w:eastAsia="zh-CN"/>
        </w:rPr>
      </w:pPr>
      <w:r w:rsidRPr="006F5831">
        <w:rPr>
          <w:rFonts w:asciiTheme="minorEastAsia" w:hAnsiTheme="minorEastAsia" w:hint="eastAsia"/>
          <w:lang w:eastAsia="ja-JP"/>
        </w:rPr>
        <w:t>「はっきり言ってくれて</w:t>
      </w:r>
      <w:r w:rsidRPr="00A020AE">
        <w:rPr>
          <w:rFonts w:asciiTheme="minorEastAsia" w:hAnsiTheme="minorEastAsia" w:hint="eastAsia"/>
          <w:i/>
          <w:iCs/>
          <w:lang w:eastAsia="ja-JP"/>
        </w:rPr>
        <w:t>ありがとう</w:t>
      </w:r>
      <w:r w:rsidRPr="006F5831">
        <w:rPr>
          <w:rFonts w:asciiTheme="minorEastAsia" w:hAnsiTheme="minorEastAsia" w:hint="eastAsia"/>
          <w:lang w:eastAsia="ja-JP"/>
        </w:rPr>
        <w:t>」と彼女は眉を上げて言った。</w:t>
      </w:r>
      <w:r w:rsidR="00A020AE" w:rsidRPr="00A020AE">
        <w:rPr>
          <w:rFonts w:cs="Arial"/>
          <w:lang w:eastAsia="ja-JP"/>
        </w:rPr>
        <w:t xml:space="preserve">(“Then why don’t you come near me?” she said. “You don’t even kiss </w:t>
      </w:r>
      <w:r w:rsidR="00A020AE" w:rsidRPr="00A020AE">
        <w:rPr>
          <w:rFonts w:cs="Arial"/>
          <w:lang w:eastAsia="ja-JP"/>
        </w:rPr>
        <w:lastRenderedPageBreak/>
        <w:t>me, and you won’t even talk to me. Why do you think I can stand it? Why do you treat me like that? Is there some reason?” “Yes,” I answered. “There is a reason,” and I added very gently, “my God.” … “</w:t>
      </w:r>
      <w:r w:rsidR="00A020AE" w:rsidRPr="00A020AE">
        <w:rPr>
          <w:rFonts w:cs="Arial"/>
          <w:i/>
          <w:iCs/>
          <w:lang w:eastAsia="ja-JP"/>
        </w:rPr>
        <w:t>Thank you</w:t>
      </w:r>
      <w:r w:rsidR="00A020AE" w:rsidRPr="00A020AE">
        <w:rPr>
          <w:rFonts w:cs="Arial"/>
          <w:lang w:eastAsia="ja-JP"/>
        </w:rPr>
        <w:t xml:space="preserve"> for saying it plainly,” she said, raising her eyebrows.)</w:t>
      </w:r>
    </w:p>
    <w:p w14:paraId="230AE8D4" w14:textId="77777777" w:rsidR="00A020AE" w:rsidRPr="00A020AE" w:rsidRDefault="006F5831" w:rsidP="00A020AE">
      <w:pPr>
        <w:ind w:left="284"/>
        <w:rPr>
          <w:rFonts w:asciiTheme="minorEastAsia" w:hAnsiTheme="minorEastAsia"/>
          <w:lang w:eastAsia="ja-JP"/>
        </w:rPr>
      </w:pPr>
      <w:r>
        <w:rPr>
          <w:rFonts w:eastAsia="SimSun" w:hint="eastAsia"/>
          <w:lang w:eastAsia="ja-JP"/>
        </w:rPr>
        <w:t xml:space="preserve">47-3. </w:t>
      </w:r>
      <w:r w:rsidR="00A020AE" w:rsidRPr="00A020AE">
        <w:rPr>
          <w:rFonts w:asciiTheme="minorEastAsia" w:hAnsiTheme="minorEastAsia" w:hint="eastAsia"/>
          <w:lang w:eastAsia="ja-JP"/>
        </w:rPr>
        <w:t>「それは嬉しいです！本当に素晴らしいお仕事でした。その努力が大きな違いを生みました。」</w:t>
      </w:r>
    </w:p>
    <w:p w14:paraId="442AFA86" w14:textId="1F90AB09" w:rsidR="006F5831" w:rsidRPr="00A020AE" w:rsidRDefault="00A020AE" w:rsidP="00A020AE">
      <w:pPr>
        <w:ind w:left="284"/>
        <w:rPr>
          <w:rFonts w:asciiTheme="minorEastAsia" w:hAnsiTheme="minorEastAsia"/>
          <w:lang w:eastAsia="ja-JP"/>
        </w:rPr>
      </w:pPr>
      <w:r w:rsidRPr="00A020AE">
        <w:rPr>
          <w:rFonts w:asciiTheme="minorEastAsia" w:hAnsiTheme="minorEastAsia" w:hint="eastAsia"/>
          <w:lang w:eastAsia="ja-JP"/>
        </w:rPr>
        <w:t>「ありがとうございます。ご指導いただけて本当に助かります。</w:t>
      </w:r>
      <w:r w:rsidRPr="00A020AE">
        <w:rPr>
          <w:rFonts w:asciiTheme="minorEastAsia" w:hAnsiTheme="minorEastAsia" w:hint="eastAsia"/>
          <w:i/>
          <w:iCs/>
          <w:lang w:eastAsia="ja-JP"/>
        </w:rPr>
        <w:t>ありがとうございます</w:t>
      </w:r>
      <w:r w:rsidRPr="00A020AE">
        <w:rPr>
          <w:rFonts w:asciiTheme="minorEastAsia" w:hAnsiTheme="minorEastAsia" w:hint="eastAsia"/>
          <w:lang w:eastAsia="ja-JP"/>
        </w:rPr>
        <w:t>！」</w:t>
      </w:r>
      <w:r w:rsidRPr="00A020AE">
        <w:rPr>
          <w:rFonts w:cs="Arial"/>
          <w:lang w:eastAsia="ja-JP"/>
        </w:rPr>
        <w:t xml:space="preserve">(“That’s wonderful! You did a truly great job. Your effort made a big difference.” “Thank you. Your guidance really helped me. </w:t>
      </w:r>
      <w:r w:rsidRPr="00A020AE">
        <w:rPr>
          <w:rFonts w:cs="Arial"/>
          <w:i/>
          <w:iCs/>
          <w:lang w:eastAsia="ja-JP"/>
        </w:rPr>
        <w:t>Thank you</w:t>
      </w:r>
      <w:r w:rsidRPr="00A020AE">
        <w:rPr>
          <w:rFonts w:cs="Arial"/>
          <w:lang w:eastAsia="ja-JP"/>
        </w:rPr>
        <w:t>!”)</w:t>
      </w:r>
    </w:p>
    <w:p w14:paraId="129D7994" w14:textId="31943B1B" w:rsidR="00A020AE" w:rsidRPr="00A020AE" w:rsidRDefault="006F5831" w:rsidP="00A020AE">
      <w:pPr>
        <w:ind w:left="284"/>
        <w:rPr>
          <w:rFonts w:asciiTheme="minorEastAsia" w:hAnsiTheme="minorEastAsia"/>
          <w:lang w:eastAsia="ja-JP"/>
        </w:rPr>
      </w:pPr>
      <w:r>
        <w:rPr>
          <w:rFonts w:eastAsia="SimSun" w:hint="eastAsia"/>
          <w:lang w:eastAsia="ja-JP"/>
        </w:rPr>
        <w:t xml:space="preserve">47-5. </w:t>
      </w:r>
      <w:r w:rsidR="00A020AE" w:rsidRPr="00A020AE">
        <w:rPr>
          <w:rFonts w:asciiTheme="minorEastAsia" w:hAnsiTheme="minorEastAsia" w:hint="eastAsia"/>
          <w:lang w:eastAsia="ja-JP"/>
        </w:rPr>
        <w:t>「お父さん、おばあちゃんから電話だよ！」ゲイリーは庭をのんびりと横切った。</w:t>
      </w:r>
    </w:p>
    <w:p w14:paraId="3E4DCDDA" w14:textId="77777777" w:rsidR="00A020AE" w:rsidRPr="00A020AE" w:rsidRDefault="00A020AE" w:rsidP="00A020AE">
      <w:pPr>
        <w:ind w:left="284"/>
        <w:rPr>
          <w:rFonts w:asciiTheme="minorEastAsia" w:hAnsiTheme="minorEastAsia"/>
          <w:lang w:eastAsia="ja-JP"/>
        </w:rPr>
      </w:pPr>
      <w:r w:rsidRPr="00A020AE">
        <w:rPr>
          <w:rFonts w:asciiTheme="minorEastAsia" w:hAnsiTheme="minorEastAsia" w:hint="eastAsia"/>
          <w:lang w:eastAsia="ja-JP"/>
        </w:rPr>
        <w:t>「お父さん！」</w:t>
      </w:r>
    </w:p>
    <w:p w14:paraId="089BF3C6" w14:textId="060141AF" w:rsidR="000336F7" w:rsidRPr="00A020AE" w:rsidRDefault="00A020AE" w:rsidP="00A020AE">
      <w:pPr>
        <w:ind w:left="284"/>
        <w:rPr>
          <w:rFonts w:asciiTheme="minorEastAsia" w:hAnsiTheme="minorEastAsia"/>
          <w:lang w:eastAsia="zh-CN"/>
        </w:rPr>
      </w:pPr>
      <w:r w:rsidRPr="00A020AE">
        <w:rPr>
          <w:rFonts w:asciiTheme="minorEastAsia" w:hAnsiTheme="minorEastAsia" w:hint="eastAsia"/>
          <w:lang w:eastAsia="ja-JP"/>
        </w:rPr>
        <w:t>「</w:t>
      </w:r>
      <w:proofErr w:type="gramStart"/>
      <w:r w:rsidRPr="00A020AE">
        <w:rPr>
          <w:rFonts w:asciiTheme="minorEastAsia" w:hAnsiTheme="minorEastAsia" w:hint="eastAsia"/>
          <w:i/>
          <w:iCs/>
          <w:lang w:eastAsia="ja-JP"/>
        </w:rPr>
        <w:t>わかってるよ</w:t>
      </w:r>
      <w:proofErr w:type="gramEnd"/>
      <w:r w:rsidRPr="00A020AE">
        <w:rPr>
          <w:rFonts w:asciiTheme="minorEastAsia" w:hAnsiTheme="minorEastAsia" w:hint="eastAsia"/>
          <w:lang w:eastAsia="ja-JP"/>
        </w:rPr>
        <w:t>、アーロン。一回目で聞こえたよ。」</w:t>
      </w:r>
      <w:r w:rsidRPr="00A020AE">
        <w:rPr>
          <w:rFonts w:cs="Arial"/>
          <w:lang w:eastAsia="ja-JP"/>
        </w:rPr>
        <w:t xml:space="preserve">(“Dad, Grandma’s on the phone!” Gary strolled across the yard. </w:t>
      </w:r>
      <w:r w:rsidR="008E18C8">
        <w:rPr>
          <w:rFonts w:cs="Arial" w:hint="eastAsia"/>
          <w:lang w:eastAsia="ja-JP"/>
        </w:rPr>
        <w:t xml:space="preserve">/ </w:t>
      </w:r>
      <w:r w:rsidRPr="00A020AE">
        <w:rPr>
          <w:rFonts w:cs="Arial"/>
          <w:lang w:eastAsia="ja-JP"/>
        </w:rPr>
        <w:t>“Dad</w:t>
      </w:r>
      <w:r w:rsidR="007D6227">
        <w:rPr>
          <w:rFonts w:eastAsia="SimSun" w:cs="Arial" w:hint="eastAsia"/>
          <w:lang w:eastAsia="ja-JP"/>
        </w:rPr>
        <w:t>!</w:t>
      </w:r>
      <w:r w:rsidRPr="00A020AE">
        <w:rPr>
          <w:rFonts w:cs="Arial"/>
          <w:lang w:eastAsia="ja-JP"/>
        </w:rPr>
        <w:t xml:space="preserve">” </w:t>
      </w:r>
      <w:r w:rsidR="008E18C8">
        <w:rPr>
          <w:rFonts w:cs="Arial" w:hint="eastAsia"/>
          <w:lang w:eastAsia="ja-JP"/>
        </w:rPr>
        <w:t xml:space="preserve">/ </w:t>
      </w:r>
      <w:r w:rsidRPr="00A020AE">
        <w:rPr>
          <w:rFonts w:cs="Arial"/>
          <w:lang w:eastAsia="ja-JP"/>
        </w:rPr>
        <w:t>“</w:t>
      </w:r>
      <w:r w:rsidRPr="00A020AE">
        <w:rPr>
          <w:rFonts w:cs="Arial"/>
          <w:i/>
          <w:iCs/>
          <w:lang w:eastAsia="ja-JP"/>
        </w:rPr>
        <w:t>I know</w:t>
      </w:r>
      <w:r w:rsidRPr="00A020AE">
        <w:rPr>
          <w:rFonts w:cs="Arial"/>
          <w:lang w:eastAsia="ja-JP"/>
        </w:rPr>
        <w:t>, Aaron. I heard you the first time.”)</w:t>
      </w:r>
    </w:p>
    <w:p w14:paraId="7B4FF236" w14:textId="2FB7066C" w:rsidR="00BC0B3D" w:rsidRDefault="00BC0B3D" w:rsidP="00BC0B3D">
      <w:pPr>
        <w:rPr>
          <w:lang w:eastAsia="zh-CN"/>
        </w:rPr>
      </w:pPr>
      <w:r w:rsidRPr="00F4236B">
        <w:rPr>
          <w:rFonts w:eastAsia="DengXian" w:cs="Arial"/>
          <w:b/>
          <w:bCs/>
          <w:szCs w:val="20"/>
        </w:rPr>
        <w:t>B2 Channel</w:t>
      </w:r>
      <w:r w:rsidRPr="00BC0B3D">
        <w:rPr>
          <w:rFonts w:hint="eastAsia"/>
          <w:b/>
          <w:bCs/>
          <w:lang w:eastAsia="zh-CN"/>
        </w:rPr>
        <w:t>:</w:t>
      </w:r>
      <w:r>
        <w:rPr>
          <w:rFonts w:hint="eastAsia"/>
          <w:lang w:eastAsia="zh-CN"/>
        </w:rPr>
        <w:t xml:space="preserve"> </w:t>
      </w:r>
      <w:r w:rsidR="007F5817" w:rsidRPr="007F5817">
        <w:rPr>
          <w:lang w:eastAsia="zh-CN"/>
        </w:rPr>
        <w:t xml:space="preserve">Channel as context, as defined in Section 3.3, concerns the medium through which a message is delivered and the communicative conventions associated with that medium. It also includes mode-related features such as spoken versus written communication and how the text is presented in the communicative event, </w:t>
      </w:r>
      <w:r w:rsidR="00DE0FB3">
        <w:rPr>
          <w:rFonts w:eastAsia="SimSun" w:hint="eastAsia"/>
          <w:lang w:eastAsia="zh-CN"/>
        </w:rPr>
        <w:t>in cases where</w:t>
      </w:r>
      <w:r w:rsidR="007F5817" w:rsidRPr="007F5817">
        <w:rPr>
          <w:lang w:eastAsia="zh-CN"/>
        </w:rPr>
        <w:t xml:space="preserve"> such channel features are necessary to interpret the FOCUS and choose an appropriate translation (Berlo, 1960; Halliday, 1985; Halliday and Hasan, 1976). As illustrated below, the channel cues whether the translation should read like a brief instruction, a legal clause, a system guide entry, or a formal customer notice, and this affects lexical choices and politeness/register in the translation.</w:t>
      </w:r>
    </w:p>
    <w:p w14:paraId="73B8C666" w14:textId="77777777" w:rsidR="005319C0" w:rsidRDefault="005319C0" w:rsidP="005319C0">
      <w:pPr>
        <w:ind w:left="284"/>
        <w:rPr>
          <w:rFonts w:eastAsia="SimSun"/>
          <w:lang w:eastAsia="zh-CN"/>
        </w:rPr>
      </w:pPr>
      <w:r>
        <w:rPr>
          <w:rFonts w:eastAsia="SimSun" w:hint="eastAsia"/>
          <w:lang w:eastAsia="zh-CN"/>
        </w:rPr>
        <w:t>Example Group</w:t>
      </w:r>
    </w:p>
    <w:p w14:paraId="12A02820" w14:textId="77777777" w:rsidR="005319C0" w:rsidRDefault="005319C0" w:rsidP="005319C0">
      <w:pPr>
        <w:ind w:left="284"/>
        <w:rPr>
          <w:rFonts w:eastAsia="SimSun"/>
          <w:lang w:eastAsia="zh-CN"/>
        </w:rPr>
      </w:pPr>
      <w:r w:rsidRPr="00830D24">
        <w:rPr>
          <w:rFonts w:eastAsia="SimSun" w:hint="eastAsia"/>
          <w:lang w:eastAsia="zh-CN"/>
        </w:rPr>
        <w:t xml:space="preserve">ST: </w:t>
      </w:r>
    </w:p>
    <w:p w14:paraId="3F1CFBA7" w14:textId="47552C24" w:rsidR="005319C0" w:rsidRDefault="005319C0" w:rsidP="005319C0">
      <w:pPr>
        <w:ind w:left="284"/>
        <w:rPr>
          <w:rFonts w:eastAsia="SimSun"/>
          <w:lang w:eastAsia="zh-CN"/>
        </w:rPr>
      </w:pPr>
      <w:r>
        <w:rPr>
          <w:rFonts w:eastAsia="SimSun" w:hint="eastAsia"/>
          <w:lang w:eastAsia="zh-CN"/>
        </w:rPr>
        <w:t xml:space="preserve">83-0. </w:t>
      </w:r>
      <w:r w:rsidRPr="005319C0">
        <w:rPr>
          <w:rFonts w:eastAsia="SimSun"/>
          <w:i/>
          <w:iCs/>
          <w:lang w:eastAsia="zh-CN"/>
        </w:rPr>
        <w:t>To cancel, please contact us one month in advance</w:t>
      </w:r>
      <w:r w:rsidRPr="005319C0">
        <w:rPr>
          <w:rFonts w:eastAsia="SimSun"/>
          <w:lang w:eastAsia="zh-CN"/>
        </w:rPr>
        <w:t>.</w:t>
      </w:r>
    </w:p>
    <w:p w14:paraId="5EDB89F8" w14:textId="3EAD6B09" w:rsidR="005319C0" w:rsidRDefault="005319C0" w:rsidP="005319C0">
      <w:pPr>
        <w:ind w:left="284"/>
        <w:rPr>
          <w:rFonts w:eastAsia="SimSun"/>
          <w:lang w:eastAsia="zh-CN"/>
        </w:rPr>
      </w:pPr>
      <w:r>
        <w:rPr>
          <w:rFonts w:eastAsia="SimSun" w:hint="eastAsia"/>
          <w:lang w:eastAsia="zh-CN"/>
        </w:rPr>
        <w:t xml:space="preserve">83-1. </w:t>
      </w:r>
      <w:r w:rsidRPr="005319C0">
        <w:rPr>
          <w:rFonts w:eastAsia="SimSun"/>
          <w:lang w:eastAsia="zh-CN"/>
        </w:rPr>
        <w:t xml:space="preserve">Termination of this agreement requires prior notice. </w:t>
      </w:r>
      <w:r w:rsidRPr="005319C0">
        <w:rPr>
          <w:rFonts w:eastAsia="SimSun"/>
          <w:i/>
          <w:iCs/>
          <w:lang w:eastAsia="zh-CN"/>
        </w:rPr>
        <w:t>To cancel, please contact us one month in advance</w:t>
      </w:r>
      <w:r w:rsidRPr="005319C0">
        <w:rPr>
          <w:rFonts w:eastAsia="SimSun"/>
          <w:lang w:eastAsia="zh-CN"/>
        </w:rPr>
        <w:t>.</w:t>
      </w:r>
    </w:p>
    <w:p w14:paraId="3F1DDEF0" w14:textId="77777777" w:rsidR="005319C0" w:rsidRPr="005319C0" w:rsidRDefault="005319C0" w:rsidP="005319C0">
      <w:pPr>
        <w:ind w:left="284"/>
        <w:rPr>
          <w:rFonts w:eastAsia="SimSun"/>
          <w:lang w:eastAsia="zh-CN"/>
        </w:rPr>
      </w:pPr>
      <w:r>
        <w:rPr>
          <w:rFonts w:eastAsia="SimSun" w:hint="eastAsia"/>
          <w:lang w:eastAsia="zh-CN"/>
        </w:rPr>
        <w:t xml:space="preserve">83-2. </w:t>
      </w:r>
      <w:r w:rsidRPr="005319C0">
        <w:rPr>
          <w:rFonts w:eastAsia="SimSun"/>
          <w:lang w:eastAsia="zh-CN"/>
        </w:rPr>
        <w:t>Top &gt; Appointment Booking System Usage Guide</w:t>
      </w:r>
    </w:p>
    <w:p w14:paraId="77FE8051" w14:textId="77777777" w:rsidR="005319C0" w:rsidRPr="005319C0" w:rsidRDefault="005319C0" w:rsidP="005319C0">
      <w:pPr>
        <w:ind w:left="284"/>
        <w:rPr>
          <w:rFonts w:eastAsia="SimSun"/>
          <w:lang w:eastAsia="zh-CN"/>
        </w:rPr>
      </w:pPr>
      <w:r w:rsidRPr="005319C0">
        <w:rPr>
          <w:rFonts w:eastAsia="SimSun"/>
          <w:lang w:eastAsia="zh-CN"/>
        </w:rPr>
        <w:t>2023/12/18</w:t>
      </w:r>
    </w:p>
    <w:p w14:paraId="1C2A8269" w14:textId="798D892D" w:rsidR="005319C0" w:rsidRDefault="005319C0" w:rsidP="005319C0">
      <w:pPr>
        <w:ind w:left="284"/>
        <w:rPr>
          <w:rFonts w:eastAsia="SimSun"/>
          <w:lang w:eastAsia="zh-CN"/>
        </w:rPr>
      </w:pPr>
      <w:r w:rsidRPr="005319C0">
        <w:rPr>
          <w:rFonts w:eastAsia="SimSun"/>
          <w:i/>
          <w:iCs/>
          <w:lang w:eastAsia="zh-CN"/>
        </w:rPr>
        <w:t>To cancel, please contact us one month in advance</w:t>
      </w:r>
      <w:r w:rsidRPr="005319C0">
        <w:rPr>
          <w:rFonts w:eastAsia="SimSun"/>
          <w:lang w:eastAsia="zh-CN"/>
        </w:rPr>
        <w:t>.</w:t>
      </w:r>
    </w:p>
    <w:p w14:paraId="26B5B6BE" w14:textId="77777777" w:rsidR="005319C0" w:rsidRPr="005319C0" w:rsidRDefault="005319C0" w:rsidP="005319C0">
      <w:pPr>
        <w:ind w:left="284"/>
        <w:rPr>
          <w:rFonts w:eastAsia="SimSun"/>
          <w:lang w:eastAsia="zh-CN"/>
        </w:rPr>
      </w:pPr>
      <w:r>
        <w:rPr>
          <w:rFonts w:eastAsia="SimSun" w:hint="eastAsia"/>
          <w:lang w:eastAsia="zh-CN"/>
        </w:rPr>
        <w:t xml:space="preserve">83-3. </w:t>
      </w:r>
      <w:r w:rsidRPr="005319C0">
        <w:rPr>
          <w:rFonts w:eastAsia="SimSun"/>
          <w:lang w:eastAsia="zh-CN"/>
        </w:rPr>
        <w:t>Dear Customer,</w:t>
      </w:r>
    </w:p>
    <w:p w14:paraId="24304FF9" w14:textId="77777777" w:rsidR="005319C0" w:rsidRPr="005319C0" w:rsidRDefault="005319C0" w:rsidP="005319C0">
      <w:pPr>
        <w:ind w:left="284"/>
        <w:rPr>
          <w:rFonts w:eastAsia="SimSun"/>
          <w:lang w:eastAsia="zh-CN"/>
        </w:rPr>
      </w:pPr>
      <w:r w:rsidRPr="005319C0">
        <w:rPr>
          <w:rFonts w:eastAsia="SimSun"/>
          <w:lang w:eastAsia="zh-CN"/>
        </w:rPr>
        <w:t xml:space="preserve">Thank you for choosing our service. </w:t>
      </w:r>
      <w:r w:rsidRPr="005319C0">
        <w:rPr>
          <w:rFonts w:eastAsia="SimSun"/>
          <w:i/>
          <w:iCs/>
          <w:lang w:eastAsia="zh-CN"/>
        </w:rPr>
        <w:t>To cancel, please contact us one month in advance</w:t>
      </w:r>
      <w:r w:rsidRPr="005319C0">
        <w:rPr>
          <w:rFonts w:eastAsia="SimSun"/>
          <w:lang w:eastAsia="zh-CN"/>
        </w:rPr>
        <w:t>. Let us know if we can assist any further.</w:t>
      </w:r>
    </w:p>
    <w:p w14:paraId="02DEDFF5" w14:textId="6C78B8BB" w:rsidR="005319C0" w:rsidRDefault="005319C0" w:rsidP="005319C0">
      <w:pPr>
        <w:ind w:left="284"/>
        <w:rPr>
          <w:rFonts w:eastAsia="SimSun"/>
          <w:lang w:eastAsia="zh-CN"/>
        </w:rPr>
      </w:pPr>
      <w:r w:rsidRPr="005319C0">
        <w:rPr>
          <w:rFonts w:eastAsia="SimSun"/>
          <w:lang w:eastAsia="zh-CN"/>
        </w:rPr>
        <w:t>Best regards,</w:t>
      </w:r>
    </w:p>
    <w:p w14:paraId="1D958EE8" w14:textId="5E9334EF" w:rsidR="005319C0" w:rsidRDefault="005319C0" w:rsidP="005319C0">
      <w:pPr>
        <w:ind w:left="284"/>
        <w:rPr>
          <w:rFonts w:eastAsia="SimSun"/>
          <w:lang w:eastAsia="ja-JP"/>
        </w:rPr>
      </w:pPr>
      <w:r>
        <w:rPr>
          <w:rFonts w:eastAsia="SimSun" w:hint="eastAsia"/>
          <w:lang w:eastAsia="ja-JP"/>
        </w:rPr>
        <w:t>TT:</w:t>
      </w:r>
    </w:p>
    <w:p w14:paraId="712D143C" w14:textId="50B51314" w:rsidR="005319C0" w:rsidRDefault="005319C0" w:rsidP="005319C0">
      <w:pPr>
        <w:ind w:left="284"/>
        <w:rPr>
          <w:rFonts w:asciiTheme="minorEastAsia" w:hAnsiTheme="minorEastAsia"/>
          <w:lang w:eastAsia="zh-CN"/>
        </w:rPr>
      </w:pPr>
      <w:r>
        <w:rPr>
          <w:rFonts w:eastAsia="SimSun" w:hint="eastAsia"/>
          <w:lang w:eastAsia="ja-JP"/>
        </w:rPr>
        <w:t xml:space="preserve">83-0. </w:t>
      </w:r>
      <w:r w:rsidRPr="005319C0">
        <w:rPr>
          <w:rFonts w:asciiTheme="minorEastAsia" w:hAnsiTheme="minorEastAsia" w:hint="eastAsia"/>
          <w:i/>
          <w:iCs/>
          <w:lang w:eastAsia="ja-JP"/>
        </w:rPr>
        <w:t>キャンセルされる場合は、1ヶ月前までにご連絡ください</w:t>
      </w:r>
      <w:r w:rsidRPr="005319C0">
        <w:rPr>
          <w:rFonts w:asciiTheme="minorEastAsia" w:hAnsiTheme="minorEastAsia" w:hint="eastAsia"/>
          <w:lang w:eastAsia="ja-JP"/>
        </w:rPr>
        <w:t>。</w:t>
      </w:r>
      <w:r w:rsidRPr="005319C0">
        <w:rPr>
          <w:rFonts w:cs="Arial"/>
          <w:lang w:eastAsia="ja-JP"/>
        </w:rPr>
        <w:t>(</w:t>
      </w:r>
      <w:r w:rsidRPr="005319C0">
        <w:rPr>
          <w:rFonts w:cs="Arial"/>
          <w:i/>
          <w:iCs/>
          <w:lang w:eastAsia="ja-JP"/>
        </w:rPr>
        <w:t>If you wish to cancel, please contact us at least one month in advance</w:t>
      </w:r>
      <w:r w:rsidRPr="005319C0">
        <w:rPr>
          <w:rFonts w:cs="Arial"/>
          <w:lang w:eastAsia="ja-JP"/>
        </w:rPr>
        <w:t>.)</w:t>
      </w:r>
    </w:p>
    <w:p w14:paraId="0A93B96A" w14:textId="29A081FA" w:rsidR="005319C0" w:rsidRDefault="005319C0" w:rsidP="005319C0">
      <w:pPr>
        <w:ind w:left="284"/>
        <w:rPr>
          <w:rFonts w:cs="Arial"/>
          <w:lang w:eastAsia="ja-JP"/>
        </w:rPr>
      </w:pPr>
      <w:r w:rsidRPr="005319C0">
        <w:rPr>
          <w:rFonts w:cs="Arial"/>
          <w:lang w:eastAsia="ja-JP"/>
        </w:rPr>
        <w:t>83-1.</w:t>
      </w:r>
      <w:r>
        <w:rPr>
          <w:rFonts w:cs="Arial" w:hint="eastAsia"/>
          <w:lang w:eastAsia="ja-JP"/>
        </w:rPr>
        <w:t xml:space="preserve"> </w:t>
      </w:r>
      <w:r w:rsidRPr="005319C0">
        <w:rPr>
          <w:rFonts w:cs="Arial" w:hint="eastAsia"/>
          <w:lang w:eastAsia="ja-JP"/>
        </w:rPr>
        <w:t>本契約の解約には事前のご連絡が必要となります。</w:t>
      </w:r>
      <w:r w:rsidRPr="005319C0">
        <w:rPr>
          <w:rFonts w:cs="Arial" w:hint="eastAsia"/>
          <w:i/>
          <w:iCs/>
          <w:lang w:eastAsia="ja-JP"/>
        </w:rPr>
        <w:t>ご希望の場合は、</w:t>
      </w:r>
      <w:r w:rsidRPr="005319C0">
        <w:rPr>
          <w:rFonts w:cs="Arial" w:hint="eastAsia"/>
          <w:i/>
          <w:iCs/>
          <w:lang w:eastAsia="ja-JP"/>
        </w:rPr>
        <w:t>1</w:t>
      </w:r>
      <w:r w:rsidRPr="005319C0">
        <w:rPr>
          <w:rFonts w:cs="Arial" w:hint="eastAsia"/>
          <w:i/>
          <w:iCs/>
          <w:lang w:eastAsia="ja-JP"/>
        </w:rPr>
        <w:t>ヶ月前までにお知らせください</w:t>
      </w:r>
      <w:r w:rsidRPr="005319C0">
        <w:rPr>
          <w:rFonts w:cs="Arial" w:hint="eastAsia"/>
          <w:lang w:eastAsia="ja-JP"/>
        </w:rPr>
        <w:t>。</w:t>
      </w:r>
      <w:r w:rsidRPr="005319C0">
        <w:rPr>
          <w:rFonts w:cs="Arial"/>
          <w:lang w:eastAsia="ja-JP"/>
        </w:rPr>
        <w:t xml:space="preserve">(Termination of this contract requires prior notice. </w:t>
      </w:r>
      <w:r w:rsidRPr="005319C0">
        <w:rPr>
          <w:rFonts w:cs="Arial"/>
          <w:i/>
          <w:iCs/>
          <w:lang w:eastAsia="ja-JP"/>
        </w:rPr>
        <w:t>If you wish to terminate, please inform us at least one month in advance</w:t>
      </w:r>
      <w:r w:rsidRPr="005319C0">
        <w:rPr>
          <w:rFonts w:cs="Arial"/>
          <w:lang w:eastAsia="ja-JP"/>
        </w:rPr>
        <w:t>.)</w:t>
      </w:r>
    </w:p>
    <w:p w14:paraId="1F174BEA" w14:textId="77777777" w:rsidR="005319C0" w:rsidRPr="005319C0" w:rsidRDefault="005319C0" w:rsidP="005319C0">
      <w:pPr>
        <w:ind w:left="284"/>
        <w:rPr>
          <w:rFonts w:cs="Arial"/>
          <w:lang w:eastAsia="ja-JP"/>
        </w:rPr>
      </w:pPr>
      <w:r>
        <w:rPr>
          <w:rFonts w:cs="Arial" w:hint="eastAsia"/>
          <w:lang w:eastAsia="ja-JP"/>
        </w:rPr>
        <w:t xml:space="preserve">83-2. </w:t>
      </w:r>
      <w:r w:rsidRPr="005319C0">
        <w:rPr>
          <w:rFonts w:cs="Arial" w:hint="eastAsia"/>
          <w:lang w:eastAsia="ja-JP"/>
        </w:rPr>
        <w:t>トップ</w:t>
      </w:r>
      <w:r w:rsidRPr="005319C0">
        <w:rPr>
          <w:rFonts w:cs="Arial" w:hint="eastAsia"/>
          <w:lang w:eastAsia="ja-JP"/>
        </w:rPr>
        <w:t xml:space="preserve"> &gt; </w:t>
      </w:r>
      <w:r w:rsidRPr="005319C0">
        <w:rPr>
          <w:rFonts w:cs="Arial" w:hint="eastAsia"/>
          <w:lang w:eastAsia="ja-JP"/>
        </w:rPr>
        <w:t>予約システム利用ガイド</w:t>
      </w:r>
    </w:p>
    <w:p w14:paraId="5BC808BA" w14:textId="77777777" w:rsidR="005319C0" w:rsidRPr="005319C0" w:rsidRDefault="005319C0" w:rsidP="005319C0">
      <w:pPr>
        <w:ind w:left="284"/>
        <w:rPr>
          <w:rFonts w:cs="Arial"/>
          <w:lang w:eastAsia="ja-JP"/>
        </w:rPr>
      </w:pPr>
      <w:r w:rsidRPr="005319C0">
        <w:rPr>
          <w:rFonts w:cs="Arial"/>
          <w:lang w:eastAsia="ja-JP"/>
        </w:rPr>
        <w:t>2023/12/18</w:t>
      </w:r>
    </w:p>
    <w:p w14:paraId="56EFBDF1" w14:textId="77777777" w:rsidR="005319C0" w:rsidRDefault="005319C0" w:rsidP="005319C0">
      <w:pPr>
        <w:ind w:left="284"/>
        <w:rPr>
          <w:rFonts w:cs="Arial"/>
          <w:lang w:eastAsia="ja-JP"/>
        </w:rPr>
      </w:pPr>
      <w:r w:rsidRPr="005319C0">
        <w:rPr>
          <w:rFonts w:cs="Arial" w:hint="eastAsia"/>
          <w:i/>
          <w:iCs/>
          <w:lang w:eastAsia="ja-JP"/>
        </w:rPr>
        <w:t>予約をキャンセルされる場合は、</w:t>
      </w:r>
      <w:r w:rsidRPr="005319C0">
        <w:rPr>
          <w:rFonts w:cs="Arial" w:hint="eastAsia"/>
          <w:i/>
          <w:iCs/>
          <w:lang w:eastAsia="ja-JP"/>
        </w:rPr>
        <w:t>1</w:t>
      </w:r>
      <w:r w:rsidRPr="005319C0">
        <w:rPr>
          <w:rFonts w:cs="Arial" w:hint="eastAsia"/>
          <w:i/>
          <w:iCs/>
          <w:lang w:eastAsia="ja-JP"/>
        </w:rPr>
        <w:t>ヶ月前までにご連絡ください</w:t>
      </w:r>
      <w:r w:rsidRPr="005319C0">
        <w:rPr>
          <w:rFonts w:cs="Arial" w:hint="eastAsia"/>
          <w:lang w:eastAsia="ja-JP"/>
        </w:rPr>
        <w:t>。</w:t>
      </w:r>
    </w:p>
    <w:p w14:paraId="632B1B6E" w14:textId="02642518" w:rsidR="005319C0" w:rsidRDefault="005319C0" w:rsidP="005319C0">
      <w:pPr>
        <w:ind w:left="284"/>
        <w:rPr>
          <w:rFonts w:cs="Arial"/>
          <w:lang w:eastAsia="ja-JP"/>
        </w:rPr>
      </w:pPr>
      <w:r w:rsidRPr="005319C0">
        <w:rPr>
          <w:rFonts w:cs="Arial"/>
          <w:lang w:eastAsia="ja-JP"/>
        </w:rPr>
        <w:t xml:space="preserve">(Top &gt; Reservation System User Guide / 2023/12/18 / </w:t>
      </w:r>
      <w:r w:rsidRPr="005319C0">
        <w:rPr>
          <w:rFonts w:cs="Arial"/>
          <w:i/>
          <w:iCs/>
          <w:lang w:eastAsia="ja-JP"/>
        </w:rPr>
        <w:t>If you wish to cancel your reservation, please contact us at least one month in advance</w:t>
      </w:r>
      <w:r w:rsidRPr="005319C0">
        <w:rPr>
          <w:rFonts w:cs="Arial"/>
          <w:lang w:eastAsia="ja-JP"/>
        </w:rPr>
        <w:t>.)</w:t>
      </w:r>
    </w:p>
    <w:p w14:paraId="5E548A53" w14:textId="77777777" w:rsidR="005319C0" w:rsidRPr="005319C0" w:rsidRDefault="005319C0" w:rsidP="005319C0">
      <w:pPr>
        <w:ind w:left="284"/>
        <w:rPr>
          <w:rFonts w:cs="Arial"/>
          <w:lang w:eastAsia="ja-JP"/>
        </w:rPr>
      </w:pPr>
      <w:r>
        <w:rPr>
          <w:rFonts w:cs="Arial" w:hint="eastAsia"/>
          <w:lang w:eastAsia="ja-JP"/>
        </w:rPr>
        <w:t xml:space="preserve">83-3. </w:t>
      </w:r>
      <w:r w:rsidRPr="005319C0">
        <w:rPr>
          <w:rFonts w:cs="Arial" w:hint="eastAsia"/>
          <w:lang w:eastAsia="ja-JP"/>
        </w:rPr>
        <w:t>お客様各位</w:t>
      </w:r>
    </w:p>
    <w:p w14:paraId="1C152F00" w14:textId="02248B3E" w:rsidR="005319C0" w:rsidRPr="005319C0" w:rsidRDefault="005319C0" w:rsidP="005319C0">
      <w:pPr>
        <w:ind w:left="284"/>
        <w:rPr>
          <w:rFonts w:eastAsia="SimSun" w:cs="Arial"/>
          <w:lang w:eastAsia="zh-CN"/>
        </w:rPr>
      </w:pPr>
      <w:r w:rsidRPr="005319C0">
        <w:rPr>
          <w:rFonts w:cs="Arial" w:hint="eastAsia"/>
          <w:lang w:eastAsia="ja-JP"/>
        </w:rPr>
        <w:t>この度は当社のサービスをご利用いただきありがとうございます。</w:t>
      </w:r>
      <w:r w:rsidRPr="005319C0">
        <w:rPr>
          <w:rFonts w:cs="Arial" w:hint="eastAsia"/>
          <w:i/>
          <w:iCs/>
          <w:lang w:eastAsia="ja-JP"/>
        </w:rPr>
        <w:t>本サービスの解約をご希望の場合は、</w:t>
      </w:r>
      <w:r w:rsidRPr="005319C0">
        <w:rPr>
          <w:rFonts w:cs="Arial" w:hint="eastAsia"/>
          <w:i/>
          <w:iCs/>
          <w:lang w:eastAsia="ja-JP"/>
        </w:rPr>
        <w:t>1</w:t>
      </w:r>
      <w:r w:rsidRPr="005319C0">
        <w:rPr>
          <w:rFonts w:cs="Arial" w:hint="eastAsia"/>
          <w:i/>
          <w:iCs/>
          <w:lang w:eastAsia="ja-JP"/>
        </w:rPr>
        <w:t>ヶ月前までにご連絡ください</w:t>
      </w:r>
      <w:r w:rsidRPr="005319C0">
        <w:rPr>
          <w:rFonts w:cs="Arial" w:hint="eastAsia"/>
          <w:lang w:eastAsia="ja-JP"/>
        </w:rPr>
        <w:t>。他にご不明点がございましたら、お気軽にお問い合わせください。</w:t>
      </w:r>
      <w:r w:rsidRPr="005319C0">
        <w:rPr>
          <w:rFonts w:cs="Arial"/>
          <w:lang w:eastAsia="ja-JP"/>
        </w:rPr>
        <w:t>(Dear Customers,</w:t>
      </w:r>
      <w:r>
        <w:rPr>
          <w:rFonts w:cs="Arial" w:hint="eastAsia"/>
          <w:lang w:eastAsia="zh-CN"/>
        </w:rPr>
        <w:t xml:space="preserve"> </w:t>
      </w:r>
      <w:r w:rsidRPr="005319C0">
        <w:rPr>
          <w:rFonts w:cs="Arial"/>
          <w:lang w:eastAsia="zh-CN"/>
        </w:rPr>
        <w:t xml:space="preserve">/ </w:t>
      </w:r>
      <w:r w:rsidRPr="005319C0">
        <w:rPr>
          <w:rFonts w:cs="Arial"/>
          <w:lang w:eastAsia="ja-JP"/>
        </w:rPr>
        <w:t xml:space="preserve">Thank you for using our service. </w:t>
      </w:r>
      <w:r w:rsidRPr="005319C0">
        <w:rPr>
          <w:rFonts w:cs="Arial"/>
          <w:i/>
          <w:iCs/>
          <w:lang w:eastAsia="ja-JP"/>
        </w:rPr>
        <w:t>If you wish to cancel this service, please contact us at least one month in advance</w:t>
      </w:r>
      <w:r w:rsidRPr="005319C0">
        <w:rPr>
          <w:rFonts w:cs="Arial"/>
          <w:lang w:eastAsia="ja-JP"/>
        </w:rPr>
        <w:t>. If you have any other questions, please feel free to contact us.)</w:t>
      </w:r>
    </w:p>
    <w:p w14:paraId="450BF335" w14:textId="2D2E1B7B" w:rsidR="00BC0B3D" w:rsidRDefault="00BC0B3D" w:rsidP="00BC0B3D">
      <w:pPr>
        <w:rPr>
          <w:lang w:eastAsia="zh-CN"/>
        </w:rPr>
      </w:pPr>
      <w:r w:rsidRPr="00BC0B3D">
        <w:rPr>
          <w:rFonts w:hint="eastAsia"/>
          <w:b/>
          <w:bCs/>
          <w:lang w:eastAsia="zh-CN"/>
        </w:rPr>
        <w:t>B</w:t>
      </w:r>
      <w:r>
        <w:rPr>
          <w:rFonts w:hint="eastAsia"/>
          <w:b/>
          <w:bCs/>
          <w:lang w:eastAsia="zh-CN"/>
        </w:rPr>
        <w:t>3 Social-cultural System</w:t>
      </w:r>
      <w:r w:rsidRPr="00BC0B3D">
        <w:rPr>
          <w:rFonts w:hint="eastAsia"/>
          <w:b/>
          <w:bCs/>
          <w:lang w:eastAsia="zh-CN"/>
        </w:rPr>
        <w:t xml:space="preserve">: </w:t>
      </w:r>
      <w:r w:rsidR="0047415F" w:rsidRPr="0047415F">
        <w:rPr>
          <w:lang w:eastAsia="zh-CN"/>
        </w:rPr>
        <w:t xml:space="preserve">Social-cultural </w:t>
      </w:r>
      <w:r w:rsidR="0047415F">
        <w:rPr>
          <w:rFonts w:hint="eastAsia"/>
          <w:lang w:eastAsia="zh-CN"/>
        </w:rPr>
        <w:t>S</w:t>
      </w:r>
      <w:r w:rsidR="0047415F" w:rsidRPr="0047415F">
        <w:rPr>
          <w:lang w:eastAsia="zh-CN"/>
        </w:rPr>
        <w:t xml:space="preserve">ystem as context, as defined in Section 3.3, concerns the shared social and cultural background that makes an utterance interpretable in a particular community. This includes culturally shared beliefs and values, expectations about acceptable behaviour, and community-level presuppositions that are taken for granted in communication (Malinowski, 1923; Berlo, 1960; Lyons, 1968; Halliday, 1985; </w:t>
      </w:r>
      <w:proofErr w:type="spellStart"/>
      <w:r w:rsidR="0047415F" w:rsidRPr="0047415F">
        <w:rPr>
          <w:lang w:eastAsia="zh-CN"/>
        </w:rPr>
        <w:t>Duranti</w:t>
      </w:r>
      <w:proofErr w:type="spellEnd"/>
      <w:r w:rsidR="0047415F" w:rsidRPr="0047415F">
        <w:rPr>
          <w:lang w:eastAsia="zh-CN"/>
        </w:rPr>
        <w:t xml:space="preserve"> and Goodwin, 1992; Lindstrom, 1992). Importantly, this involves not only the source-language culture that motivates the meaning of an expression, but also the target-language culture that provides conventionalized ways of expressing that meaning (</w:t>
      </w:r>
      <w:proofErr w:type="spellStart"/>
      <w:r w:rsidR="0047415F" w:rsidRPr="0047415F">
        <w:rPr>
          <w:lang w:eastAsia="zh-CN"/>
        </w:rPr>
        <w:t>Givón</w:t>
      </w:r>
      <w:proofErr w:type="spellEnd"/>
      <w:r w:rsidR="0047415F" w:rsidRPr="0047415F">
        <w:rPr>
          <w:lang w:eastAsia="zh-CN"/>
        </w:rPr>
        <w:t>, 1984; Crystal, 2003; Bach, 2005). As illustrated below, a culture-bound idiom, for example, can be translated using an established target-language idiom or a paraphrase.</w:t>
      </w:r>
    </w:p>
    <w:p w14:paraId="578C3863" w14:textId="77777777" w:rsidR="007C677F" w:rsidRDefault="007C677F" w:rsidP="007C677F">
      <w:pPr>
        <w:ind w:left="284"/>
        <w:rPr>
          <w:rFonts w:eastAsia="SimSun"/>
          <w:lang w:eastAsia="zh-CN"/>
        </w:rPr>
      </w:pPr>
      <w:r>
        <w:rPr>
          <w:rFonts w:eastAsia="SimSun" w:hint="eastAsia"/>
          <w:lang w:eastAsia="zh-CN"/>
        </w:rPr>
        <w:t>Example Group</w:t>
      </w:r>
    </w:p>
    <w:p w14:paraId="395C1B23" w14:textId="77777777" w:rsidR="007C677F" w:rsidRDefault="007C677F" w:rsidP="007C677F">
      <w:pPr>
        <w:ind w:left="284"/>
        <w:rPr>
          <w:rFonts w:eastAsia="SimSun"/>
          <w:lang w:eastAsia="zh-CN"/>
        </w:rPr>
      </w:pPr>
      <w:r w:rsidRPr="00830D24">
        <w:rPr>
          <w:rFonts w:eastAsia="SimSun" w:hint="eastAsia"/>
          <w:lang w:eastAsia="zh-CN"/>
        </w:rPr>
        <w:t xml:space="preserve">ST: </w:t>
      </w:r>
    </w:p>
    <w:p w14:paraId="4C827B68" w14:textId="64AE3BDE" w:rsidR="007C677F" w:rsidRDefault="007C677F" w:rsidP="007C677F">
      <w:pPr>
        <w:ind w:left="284"/>
        <w:rPr>
          <w:rFonts w:eastAsia="SimSun"/>
          <w:lang w:eastAsia="zh-CN"/>
        </w:rPr>
      </w:pPr>
      <w:r>
        <w:rPr>
          <w:rFonts w:eastAsia="SimSun" w:hint="eastAsia"/>
          <w:lang w:eastAsia="zh-CN"/>
        </w:rPr>
        <w:t xml:space="preserve">102-0. </w:t>
      </w:r>
      <w:r w:rsidRPr="002719BB">
        <w:rPr>
          <w:rFonts w:eastAsia="SimSun"/>
          <w:i/>
          <w:iCs/>
          <w:lang w:eastAsia="zh-CN"/>
        </w:rPr>
        <w:t>Don’t count your chickens before they hatch</w:t>
      </w:r>
      <w:r w:rsidRPr="007C677F">
        <w:rPr>
          <w:rFonts w:eastAsia="SimSun"/>
          <w:lang w:eastAsia="zh-CN"/>
        </w:rPr>
        <w:t>.</w:t>
      </w:r>
    </w:p>
    <w:p w14:paraId="0ADA361B" w14:textId="53B44954" w:rsidR="007C677F" w:rsidRDefault="007C677F" w:rsidP="007C677F">
      <w:pPr>
        <w:ind w:left="284"/>
        <w:rPr>
          <w:rFonts w:eastAsia="SimSun"/>
          <w:lang w:eastAsia="zh-CN"/>
        </w:rPr>
      </w:pPr>
      <w:r>
        <w:rPr>
          <w:rFonts w:eastAsia="SimSun" w:hint="eastAsia"/>
          <w:lang w:eastAsia="zh-CN"/>
        </w:rPr>
        <w:t xml:space="preserve">102-1. </w:t>
      </w:r>
      <w:r w:rsidRPr="007C677F">
        <w:rPr>
          <w:rFonts w:eastAsia="SimSun"/>
          <w:lang w:eastAsia="zh-CN"/>
        </w:rPr>
        <w:t xml:space="preserve">Bonuses aren’t final yet. </w:t>
      </w:r>
      <w:r w:rsidRPr="002719BB">
        <w:rPr>
          <w:rFonts w:eastAsia="SimSun"/>
          <w:i/>
          <w:iCs/>
          <w:lang w:eastAsia="zh-CN"/>
        </w:rPr>
        <w:t>Don’t count your chickens before they hatch</w:t>
      </w:r>
      <w:r w:rsidRPr="007C677F">
        <w:rPr>
          <w:rFonts w:eastAsia="SimSun"/>
          <w:lang w:eastAsia="zh-CN"/>
        </w:rPr>
        <w:t>.</w:t>
      </w:r>
    </w:p>
    <w:p w14:paraId="03DA90B1" w14:textId="43562AE0" w:rsidR="007C677F" w:rsidRDefault="007C677F" w:rsidP="007C677F">
      <w:pPr>
        <w:ind w:left="284"/>
        <w:rPr>
          <w:rFonts w:eastAsia="SimSun"/>
          <w:lang w:eastAsia="zh-CN"/>
        </w:rPr>
      </w:pPr>
      <w:r>
        <w:rPr>
          <w:rFonts w:eastAsia="SimSun" w:hint="eastAsia"/>
          <w:lang w:eastAsia="zh-CN"/>
        </w:rPr>
        <w:lastRenderedPageBreak/>
        <w:t xml:space="preserve">102-2. </w:t>
      </w:r>
      <w:r w:rsidRPr="007C677F">
        <w:rPr>
          <w:rFonts w:eastAsia="SimSun"/>
          <w:lang w:eastAsia="zh-CN"/>
        </w:rPr>
        <w:t xml:space="preserve">The manager warned: “Let’s </w:t>
      </w:r>
      <w:r w:rsidRPr="002719BB">
        <w:rPr>
          <w:rFonts w:eastAsia="SimSun"/>
          <w:i/>
          <w:iCs/>
          <w:lang w:eastAsia="zh-CN"/>
        </w:rPr>
        <w:t>not count our chickens before they hatch</w:t>
      </w:r>
      <w:r w:rsidRPr="007C677F">
        <w:rPr>
          <w:rFonts w:eastAsia="SimSun"/>
          <w:lang w:eastAsia="zh-CN"/>
        </w:rPr>
        <w:t>. There’s still work left to get the deal over the line.”</w:t>
      </w:r>
    </w:p>
    <w:p w14:paraId="2FC7D0CD" w14:textId="69D3C6A5" w:rsidR="007C677F" w:rsidRDefault="007C677F" w:rsidP="007C677F">
      <w:pPr>
        <w:ind w:left="284"/>
        <w:rPr>
          <w:rFonts w:eastAsia="SimSun"/>
          <w:lang w:eastAsia="zh-CN"/>
        </w:rPr>
      </w:pPr>
      <w:r>
        <w:rPr>
          <w:rFonts w:eastAsia="SimSun" w:hint="eastAsia"/>
          <w:lang w:eastAsia="zh-CN"/>
        </w:rPr>
        <w:t xml:space="preserve">102-3. </w:t>
      </w:r>
      <w:r w:rsidRPr="007C677F">
        <w:rPr>
          <w:rFonts w:eastAsia="SimSun"/>
          <w:lang w:eastAsia="zh-CN"/>
        </w:rPr>
        <w:t xml:space="preserve">You may get the job, but </w:t>
      </w:r>
      <w:r w:rsidRPr="002719BB">
        <w:rPr>
          <w:rFonts w:eastAsia="SimSun"/>
          <w:i/>
          <w:iCs/>
          <w:lang w:eastAsia="zh-CN"/>
        </w:rPr>
        <w:t>don’t count your chickens before they hatch</w:t>
      </w:r>
      <w:r w:rsidRPr="007C677F">
        <w:rPr>
          <w:rFonts w:eastAsia="SimSun"/>
          <w:lang w:eastAsia="zh-CN"/>
        </w:rPr>
        <w:t>; wait for the offer letter before you throw a party.</w:t>
      </w:r>
    </w:p>
    <w:p w14:paraId="374E195D" w14:textId="63C896D4" w:rsidR="007C677F" w:rsidRDefault="007C677F" w:rsidP="007C677F">
      <w:pPr>
        <w:ind w:left="284"/>
        <w:rPr>
          <w:rFonts w:eastAsia="SimSun"/>
          <w:lang w:eastAsia="ja-JP"/>
        </w:rPr>
      </w:pPr>
      <w:r>
        <w:rPr>
          <w:rFonts w:eastAsia="SimSun" w:hint="eastAsia"/>
          <w:lang w:eastAsia="ja-JP"/>
        </w:rPr>
        <w:t>TT:</w:t>
      </w:r>
    </w:p>
    <w:p w14:paraId="76B34575" w14:textId="256B62A9" w:rsidR="007C677F" w:rsidRDefault="007C677F" w:rsidP="007C677F">
      <w:pPr>
        <w:ind w:left="284"/>
        <w:rPr>
          <w:rFonts w:asciiTheme="minorEastAsia" w:hAnsiTheme="minorEastAsia"/>
          <w:lang w:eastAsia="zh-CN"/>
        </w:rPr>
      </w:pPr>
      <w:r>
        <w:rPr>
          <w:rFonts w:eastAsia="SimSun" w:hint="eastAsia"/>
          <w:lang w:eastAsia="ja-JP"/>
        </w:rPr>
        <w:t>102-0.</w:t>
      </w:r>
      <w:r w:rsidR="002719BB">
        <w:rPr>
          <w:rFonts w:eastAsia="SimSun" w:hint="eastAsia"/>
          <w:lang w:eastAsia="ja-JP"/>
        </w:rPr>
        <w:t xml:space="preserve"> </w:t>
      </w:r>
      <w:r w:rsidR="002719BB" w:rsidRPr="002719BB">
        <w:rPr>
          <w:rFonts w:asciiTheme="minorEastAsia" w:hAnsiTheme="minorEastAsia" w:hint="eastAsia"/>
          <w:i/>
          <w:iCs/>
          <w:lang w:eastAsia="ja-JP"/>
        </w:rPr>
        <w:t>捕らぬ狸の皮算用はしてはいけません</w:t>
      </w:r>
      <w:r w:rsidR="002719BB" w:rsidRPr="002719BB">
        <w:rPr>
          <w:rFonts w:asciiTheme="minorEastAsia" w:hAnsiTheme="minorEastAsia" w:hint="eastAsia"/>
          <w:lang w:eastAsia="ja-JP"/>
        </w:rPr>
        <w:t>。</w:t>
      </w:r>
      <w:r w:rsidR="002719BB" w:rsidRPr="002719BB">
        <w:rPr>
          <w:rFonts w:cs="Arial"/>
          <w:lang w:eastAsia="ja-JP"/>
        </w:rPr>
        <w:t>(</w:t>
      </w:r>
      <w:r w:rsidR="002719BB" w:rsidRPr="002719BB">
        <w:rPr>
          <w:rFonts w:cs="Arial"/>
          <w:i/>
          <w:iCs/>
          <w:lang w:eastAsia="ja-JP"/>
        </w:rPr>
        <w:t>Don’t count on profits from a raccoon dog you haven’t caught yet</w:t>
      </w:r>
      <w:r w:rsidR="002719BB" w:rsidRPr="002719BB">
        <w:rPr>
          <w:rFonts w:cs="Arial"/>
          <w:lang w:eastAsia="ja-JP"/>
        </w:rPr>
        <w:t>, don’t count your chickens before they hatch.)</w:t>
      </w:r>
    </w:p>
    <w:p w14:paraId="4994DFC1" w14:textId="711F6C40" w:rsidR="002719BB" w:rsidRDefault="002719BB" w:rsidP="007C677F">
      <w:pPr>
        <w:ind w:left="284"/>
        <w:rPr>
          <w:rFonts w:cs="Arial"/>
          <w:lang w:eastAsia="ja-JP"/>
        </w:rPr>
      </w:pPr>
      <w:r>
        <w:rPr>
          <w:rFonts w:cs="Arial" w:hint="eastAsia"/>
          <w:lang w:eastAsia="ja-JP"/>
        </w:rPr>
        <w:t xml:space="preserve">102-1. </w:t>
      </w:r>
      <w:r w:rsidRPr="002719BB">
        <w:rPr>
          <w:rFonts w:cs="Arial" w:hint="eastAsia"/>
          <w:lang w:eastAsia="ja-JP"/>
        </w:rPr>
        <w:t>ボーナスはまだ確定していません。</w:t>
      </w:r>
      <w:r w:rsidRPr="002719BB">
        <w:rPr>
          <w:rFonts w:cs="Arial" w:hint="eastAsia"/>
          <w:i/>
          <w:iCs/>
          <w:lang w:eastAsia="ja-JP"/>
        </w:rPr>
        <w:t>喜ぶのはまだ早いです</w:t>
      </w:r>
      <w:r w:rsidRPr="002719BB">
        <w:rPr>
          <w:rFonts w:cs="Arial" w:hint="eastAsia"/>
          <w:lang w:eastAsia="ja-JP"/>
        </w:rPr>
        <w:t>。</w:t>
      </w:r>
      <w:r w:rsidRPr="002719BB">
        <w:rPr>
          <w:rFonts w:cs="Arial"/>
          <w:lang w:eastAsia="ja-JP"/>
        </w:rPr>
        <w:t xml:space="preserve">(The bonus isn’t confirmed yet. </w:t>
      </w:r>
      <w:r w:rsidRPr="002719BB">
        <w:rPr>
          <w:rFonts w:cs="Arial"/>
          <w:i/>
          <w:iCs/>
          <w:lang w:eastAsia="ja-JP"/>
        </w:rPr>
        <w:t>It’s too early to celebrate</w:t>
      </w:r>
      <w:r w:rsidRPr="002719BB">
        <w:rPr>
          <w:rFonts w:cs="Arial"/>
          <w:lang w:eastAsia="ja-JP"/>
        </w:rPr>
        <w:t>.)</w:t>
      </w:r>
    </w:p>
    <w:p w14:paraId="23E679FE" w14:textId="2A3EEF30" w:rsidR="002719BB" w:rsidRDefault="002719BB" w:rsidP="007C677F">
      <w:pPr>
        <w:ind w:left="284"/>
        <w:rPr>
          <w:rFonts w:cs="Arial"/>
          <w:lang w:eastAsia="ja-JP"/>
        </w:rPr>
      </w:pPr>
      <w:r>
        <w:rPr>
          <w:rFonts w:cs="Arial" w:hint="eastAsia"/>
          <w:lang w:eastAsia="ja-JP"/>
        </w:rPr>
        <w:t xml:space="preserve">102-2. </w:t>
      </w:r>
      <w:r w:rsidRPr="002719BB">
        <w:rPr>
          <w:rFonts w:cs="Arial" w:hint="eastAsia"/>
          <w:lang w:eastAsia="ja-JP"/>
        </w:rPr>
        <w:t>マネージャーは警告しました。「</w:t>
      </w:r>
      <w:r w:rsidRPr="002719BB">
        <w:rPr>
          <w:rFonts w:cs="Arial" w:hint="eastAsia"/>
          <w:i/>
          <w:iCs/>
          <w:lang w:eastAsia="ja-JP"/>
        </w:rPr>
        <w:t>捕らぬ狸の皮算用はやめましょう</w:t>
      </w:r>
      <w:r w:rsidRPr="002719BB">
        <w:rPr>
          <w:rFonts w:cs="Arial" w:hint="eastAsia"/>
          <w:lang w:eastAsia="ja-JP"/>
        </w:rPr>
        <w:t>。取引を成立させるには、まだやるべきことが残っています。</w:t>
      </w:r>
      <w:r w:rsidRPr="002719BB">
        <w:rPr>
          <w:rFonts w:cs="Arial"/>
          <w:lang w:eastAsia="ja-JP"/>
        </w:rPr>
        <w:t xml:space="preserve">(The manager warned, “Let’s </w:t>
      </w:r>
      <w:r w:rsidRPr="002719BB">
        <w:rPr>
          <w:rFonts w:cs="Arial"/>
          <w:i/>
          <w:iCs/>
          <w:lang w:eastAsia="ja-JP"/>
        </w:rPr>
        <w:t>stop counting on profits from a raccoon dog before they hatch</w:t>
      </w:r>
      <w:r w:rsidRPr="002719BB">
        <w:rPr>
          <w:rFonts w:cs="Arial"/>
          <w:lang w:eastAsia="ja-JP"/>
        </w:rPr>
        <w:t>. There’s still work to do to close the deal.”)</w:t>
      </w:r>
    </w:p>
    <w:p w14:paraId="7F56AA73" w14:textId="4B6AD236" w:rsidR="007C677F" w:rsidRPr="002719BB" w:rsidRDefault="002719BB" w:rsidP="002719BB">
      <w:pPr>
        <w:ind w:left="284"/>
        <w:rPr>
          <w:rFonts w:eastAsia="SimSun" w:cs="Arial"/>
          <w:lang w:eastAsia="zh-CN"/>
        </w:rPr>
      </w:pPr>
      <w:r>
        <w:rPr>
          <w:rFonts w:cs="Arial" w:hint="eastAsia"/>
          <w:lang w:eastAsia="ja-JP"/>
        </w:rPr>
        <w:t xml:space="preserve">102-3. </w:t>
      </w:r>
      <w:r w:rsidRPr="002719BB">
        <w:rPr>
          <w:rFonts w:cs="Arial" w:hint="eastAsia"/>
          <w:lang w:eastAsia="ja-JP"/>
        </w:rPr>
        <w:t>仕事は決まるかもしれませんが、</w:t>
      </w:r>
      <w:r w:rsidRPr="002719BB">
        <w:rPr>
          <w:rFonts w:cs="Arial" w:hint="eastAsia"/>
          <w:i/>
          <w:iCs/>
          <w:lang w:eastAsia="ja-JP"/>
        </w:rPr>
        <w:t>まだ確定したわけではありません</w:t>
      </w:r>
      <w:r w:rsidRPr="002719BB">
        <w:rPr>
          <w:rFonts w:cs="Arial" w:hint="eastAsia"/>
          <w:lang w:eastAsia="ja-JP"/>
        </w:rPr>
        <w:t>。パーティーを開く前に、まずは内定通知が来るのを待ちましょう。</w:t>
      </w:r>
      <w:r w:rsidRPr="002719BB">
        <w:rPr>
          <w:rFonts w:cs="Arial"/>
          <w:lang w:eastAsia="ja-JP"/>
        </w:rPr>
        <w:t xml:space="preserve">(You might get the job, but </w:t>
      </w:r>
      <w:r w:rsidRPr="002719BB">
        <w:rPr>
          <w:rFonts w:cs="Arial"/>
          <w:i/>
          <w:iCs/>
          <w:lang w:eastAsia="ja-JP"/>
        </w:rPr>
        <w:t>it’s not confirmed yet</w:t>
      </w:r>
      <w:r w:rsidRPr="002719BB">
        <w:rPr>
          <w:rFonts w:cs="Arial"/>
          <w:lang w:eastAsia="ja-JP"/>
        </w:rPr>
        <w:t>. Before throwing a party, wait for the offer letter first.)</w:t>
      </w:r>
    </w:p>
    <w:p w14:paraId="767E202D" w14:textId="3D0F3B65" w:rsidR="00BC0B3D" w:rsidRDefault="00BC0B3D" w:rsidP="00BC0B3D">
      <w:pPr>
        <w:rPr>
          <w:lang w:eastAsia="zh-CN"/>
        </w:rPr>
      </w:pPr>
      <w:r>
        <w:rPr>
          <w:rFonts w:hint="eastAsia"/>
          <w:b/>
          <w:bCs/>
          <w:lang w:val="en-US" w:eastAsia="zh-CN"/>
        </w:rPr>
        <w:t>B4 Setting and Scene</w:t>
      </w:r>
      <w:r w:rsidRPr="00BC0B3D">
        <w:rPr>
          <w:rFonts w:hint="eastAsia"/>
          <w:b/>
          <w:bCs/>
          <w:lang w:eastAsia="zh-CN"/>
        </w:rPr>
        <w:t>:</w:t>
      </w:r>
      <w:r>
        <w:rPr>
          <w:rFonts w:hint="eastAsia"/>
          <w:lang w:eastAsia="zh-CN"/>
        </w:rPr>
        <w:t xml:space="preserve"> </w:t>
      </w:r>
      <w:r w:rsidR="00AE6877" w:rsidRPr="00AE6877">
        <w:rPr>
          <w:lang w:eastAsia="zh-CN"/>
        </w:rPr>
        <w:t xml:space="preserve">Setting and </w:t>
      </w:r>
      <w:r w:rsidR="00AE6877">
        <w:rPr>
          <w:rFonts w:hint="eastAsia"/>
          <w:lang w:eastAsia="zh-CN"/>
        </w:rPr>
        <w:t>S</w:t>
      </w:r>
      <w:r w:rsidR="00AE6877" w:rsidRPr="00AE6877">
        <w:rPr>
          <w:lang w:eastAsia="zh-CN"/>
        </w:rPr>
        <w:t xml:space="preserve">cene as context, as defined in Section 3.3, concerns situational and environmental information that accompanies an utterance and is relevant to its interpretation, such as where and when an utterance occurs, what objects or events are present, and what non-verbal circumstances are ongoing, </w:t>
      </w:r>
      <w:r w:rsidR="0053492F">
        <w:rPr>
          <w:rFonts w:eastAsia="SimSun" w:hint="eastAsia"/>
          <w:lang w:eastAsia="zh-CN"/>
        </w:rPr>
        <w:t>in cases where</w:t>
      </w:r>
      <w:r w:rsidR="00AE6877" w:rsidRPr="00AE6877">
        <w:rPr>
          <w:lang w:eastAsia="zh-CN"/>
        </w:rPr>
        <w:t xml:space="preserve"> such information is necessary to interpret the FOCUS and choose an appropriate translation. As illustrated below, the surrounding setting (platform signage, police tape, a protest placard) determines what “the line” refers to and therefore affects the most natural </w:t>
      </w:r>
      <w:r w:rsidR="00AE6877">
        <w:rPr>
          <w:rFonts w:hint="eastAsia"/>
          <w:lang w:eastAsia="zh-CN"/>
        </w:rPr>
        <w:t>Japanese rendering</w:t>
      </w:r>
      <w:r w:rsidR="00AE6877" w:rsidRPr="00AE6877">
        <w:rPr>
          <w:lang w:eastAsia="zh-CN"/>
        </w:rPr>
        <w:t>.</w:t>
      </w:r>
    </w:p>
    <w:p w14:paraId="14CE267C" w14:textId="77777777" w:rsidR="00BF2865" w:rsidRDefault="00BF2865" w:rsidP="00BF2865">
      <w:pPr>
        <w:ind w:left="284"/>
        <w:rPr>
          <w:rFonts w:eastAsia="SimSun"/>
          <w:lang w:eastAsia="zh-CN"/>
        </w:rPr>
      </w:pPr>
      <w:r>
        <w:rPr>
          <w:rFonts w:eastAsia="SimSun" w:hint="eastAsia"/>
          <w:lang w:eastAsia="zh-CN"/>
        </w:rPr>
        <w:t>Example Group</w:t>
      </w:r>
    </w:p>
    <w:p w14:paraId="43A712B4" w14:textId="77777777" w:rsidR="00BF2865" w:rsidRDefault="00BF2865" w:rsidP="00BF2865">
      <w:pPr>
        <w:ind w:left="284"/>
        <w:rPr>
          <w:rFonts w:eastAsia="SimSun"/>
          <w:lang w:eastAsia="zh-CN"/>
        </w:rPr>
      </w:pPr>
      <w:r w:rsidRPr="00830D24">
        <w:rPr>
          <w:rFonts w:eastAsia="SimSun" w:hint="eastAsia"/>
          <w:lang w:eastAsia="zh-CN"/>
        </w:rPr>
        <w:t xml:space="preserve">ST: </w:t>
      </w:r>
    </w:p>
    <w:p w14:paraId="439911A9" w14:textId="4C3903D1" w:rsidR="00BF2865" w:rsidRDefault="00BF2865" w:rsidP="00BF2865">
      <w:pPr>
        <w:ind w:left="284"/>
        <w:rPr>
          <w:rFonts w:eastAsia="SimSun"/>
          <w:lang w:eastAsia="zh-CN"/>
        </w:rPr>
      </w:pPr>
      <w:r>
        <w:rPr>
          <w:rFonts w:eastAsia="SimSun" w:hint="eastAsia"/>
          <w:lang w:eastAsia="zh-CN"/>
        </w:rPr>
        <w:t xml:space="preserve">119-0. </w:t>
      </w:r>
      <w:r w:rsidRPr="008F3FB0">
        <w:rPr>
          <w:rFonts w:eastAsia="SimSun"/>
          <w:i/>
          <w:iCs/>
          <w:lang w:eastAsia="zh-CN"/>
        </w:rPr>
        <w:t>Do not cross the line</w:t>
      </w:r>
      <w:r w:rsidRPr="00BF2865">
        <w:rPr>
          <w:rFonts w:eastAsia="SimSun"/>
          <w:lang w:eastAsia="zh-CN"/>
        </w:rPr>
        <w:t>.</w:t>
      </w:r>
    </w:p>
    <w:p w14:paraId="335344BE" w14:textId="70565966" w:rsidR="00BF2865" w:rsidRDefault="00BF2865" w:rsidP="00BF2865">
      <w:pPr>
        <w:ind w:left="284"/>
        <w:rPr>
          <w:rFonts w:eastAsia="SimSun"/>
          <w:lang w:eastAsia="zh-CN"/>
        </w:rPr>
      </w:pPr>
      <w:r>
        <w:rPr>
          <w:rFonts w:eastAsia="SimSun" w:hint="eastAsia"/>
          <w:lang w:eastAsia="zh-CN"/>
        </w:rPr>
        <w:t xml:space="preserve">119-1. </w:t>
      </w:r>
      <w:r w:rsidR="0053492F">
        <w:rPr>
          <w:rFonts w:eastAsia="SimSun" w:hint="eastAsia"/>
          <w:lang w:eastAsia="zh-CN"/>
        </w:rPr>
        <w:t>The y</w:t>
      </w:r>
      <w:r w:rsidRPr="00BF2865">
        <w:rPr>
          <w:rFonts w:eastAsia="SimSun"/>
          <w:lang w:eastAsia="zh-CN"/>
        </w:rPr>
        <w:t>ellow edge stencil on the platform read</w:t>
      </w:r>
      <w:r w:rsidR="0053492F">
        <w:rPr>
          <w:rFonts w:eastAsia="SimSun" w:hint="eastAsia"/>
          <w:lang w:eastAsia="zh-CN"/>
        </w:rPr>
        <w:t>s</w:t>
      </w:r>
      <w:r w:rsidRPr="00BF2865">
        <w:rPr>
          <w:rFonts w:eastAsia="SimSun"/>
          <w:lang w:eastAsia="zh-CN"/>
        </w:rPr>
        <w:t>: “</w:t>
      </w:r>
      <w:r w:rsidRPr="008F3FB0">
        <w:rPr>
          <w:rFonts w:eastAsia="SimSun"/>
          <w:i/>
          <w:iCs/>
          <w:lang w:eastAsia="zh-CN"/>
        </w:rPr>
        <w:t>Do not cross the line</w:t>
      </w:r>
      <w:r w:rsidRPr="00BF2865">
        <w:rPr>
          <w:rFonts w:eastAsia="SimSun"/>
          <w:lang w:eastAsia="zh-CN"/>
        </w:rPr>
        <w:t>.”</w:t>
      </w:r>
    </w:p>
    <w:p w14:paraId="09D0FC01" w14:textId="0C665548" w:rsidR="00BF2865" w:rsidRDefault="00BF2865" w:rsidP="00BF2865">
      <w:pPr>
        <w:ind w:left="284"/>
        <w:rPr>
          <w:rFonts w:eastAsia="SimSun"/>
          <w:lang w:eastAsia="zh-CN"/>
        </w:rPr>
      </w:pPr>
      <w:r>
        <w:rPr>
          <w:rFonts w:eastAsia="SimSun" w:hint="eastAsia"/>
          <w:lang w:eastAsia="zh-CN"/>
        </w:rPr>
        <w:t xml:space="preserve">119-2. </w:t>
      </w:r>
      <w:r w:rsidRPr="00BF2865">
        <w:rPr>
          <w:rFonts w:eastAsia="SimSun"/>
          <w:lang w:eastAsia="zh-CN"/>
        </w:rPr>
        <w:t>Blue-and-white police tape read</w:t>
      </w:r>
      <w:r w:rsidR="0053492F">
        <w:rPr>
          <w:rFonts w:eastAsia="SimSun" w:hint="eastAsia"/>
          <w:lang w:eastAsia="zh-CN"/>
        </w:rPr>
        <w:t>s</w:t>
      </w:r>
      <w:r w:rsidRPr="00BF2865">
        <w:rPr>
          <w:rFonts w:eastAsia="SimSun"/>
          <w:lang w:eastAsia="zh-CN"/>
        </w:rPr>
        <w:t>: “</w:t>
      </w:r>
      <w:r w:rsidRPr="008F3FB0">
        <w:rPr>
          <w:rFonts w:eastAsia="SimSun"/>
          <w:i/>
          <w:iCs/>
          <w:lang w:eastAsia="zh-CN"/>
        </w:rPr>
        <w:t>Do not cross the line</w:t>
      </w:r>
      <w:r w:rsidRPr="00BF2865">
        <w:rPr>
          <w:rFonts w:eastAsia="SimSun"/>
          <w:lang w:eastAsia="zh-CN"/>
        </w:rPr>
        <w:t>.”</w:t>
      </w:r>
    </w:p>
    <w:p w14:paraId="57B49062" w14:textId="519FA843" w:rsidR="00BF2865" w:rsidRDefault="00BF2865" w:rsidP="00BF2865">
      <w:pPr>
        <w:ind w:left="284"/>
        <w:rPr>
          <w:rFonts w:eastAsia="SimSun"/>
          <w:lang w:eastAsia="zh-CN"/>
        </w:rPr>
      </w:pPr>
      <w:r>
        <w:rPr>
          <w:rFonts w:eastAsia="SimSun" w:hint="eastAsia"/>
          <w:lang w:eastAsia="zh-CN"/>
        </w:rPr>
        <w:t xml:space="preserve">119-3. </w:t>
      </w:r>
      <w:r w:rsidRPr="00BF2865">
        <w:rPr>
          <w:rFonts w:eastAsia="SimSun"/>
          <w:lang w:eastAsia="zh-CN"/>
        </w:rPr>
        <w:t>A union steward held a placard: “</w:t>
      </w:r>
      <w:r w:rsidRPr="008F3FB0">
        <w:rPr>
          <w:rFonts w:eastAsia="SimSun"/>
          <w:i/>
          <w:iCs/>
          <w:lang w:eastAsia="zh-CN"/>
        </w:rPr>
        <w:t>Do not cross the line</w:t>
      </w:r>
      <w:r w:rsidRPr="00BF2865">
        <w:rPr>
          <w:rFonts w:eastAsia="SimSun"/>
          <w:lang w:eastAsia="zh-CN"/>
        </w:rPr>
        <w:t>.”</w:t>
      </w:r>
    </w:p>
    <w:p w14:paraId="256BB4B6" w14:textId="69727D9C" w:rsidR="00BF2865" w:rsidRDefault="00BF2865" w:rsidP="00BF2865">
      <w:pPr>
        <w:ind w:left="284"/>
        <w:rPr>
          <w:rFonts w:eastAsia="SimSun"/>
          <w:lang w:eastAsia="ja-JP"/>
        </w:rPr>
      </w:pPr>
      <w:r>
        <w:rPr>
          <w:rFonts w:eastAsia="SimSun" w:hint="eastAsia"/>
          <w:lang w:eastAsia="ja-JP"/>
        </w:rPr>
        <w:t>TT:</w:t>
      </w:r>
    </w:p>
    <w:p w14:paraId="6DD5F5F4" w14:textId="1321D1D7" w:rsidR="00BF2865" w:rsidRDefault="008F3FB0" w:rsidP="00BF2865">
      <w:pPr>
        <w:ind w:left="284"/>
        <w:rPr>
          <w:rFonts w:eastAsia="SimSun"/>
          <w:lang w:eastAsia="ja-JP"/>
        </w:rPr>
      </w:pPr>
      <w:r>
        <w:rPr>
          <w:rFonts w:eastAsia="SimSun" w:hint="eastAsia"/>
          <w:lang w:eastAsia="ja-JP"/>
        </w:rPr>
        <w:t xml:space="preserve">119-0. </w:t>
      </w:r>
      <w:r w:rsidRPr="008F3FB0">
        <w:rPr>
          <w:rFonts w:eastAsia="SimSun" w:hint="eastAsia"/>
          <w:i/>
          <w:iCs/>
          <w:lang w:eastAsia="ja-JP"/>
        </w:rPr>
        <w:t>線を越えないで</w:t>
      </w:r>
      <w:r w:rsidRPr="008F3FB0">
        <w:rPr>
          <w:rFonts w:eastAsia="SimSun" w:hint="eastAsia"/>
          <w:lang w:eastAsia="ja-JP"/>
        </w:rPr>
        <w:t>。</w:t>
      </w:r>
      <w:r>
        <w:rPr>
          <w:rFonts w:eastAsia="SimSun" w:hint="eastAsia"/>
          <w:lang w:eastAsia="ja-JP"/>
        </w:rPr>
        <w:t>(</w:t>
      </w:r>
      <w:r w:rsidRPr="008F3FB0">
        <w:rPr>
          <w:rFonts w:eastAsia="SimSun"/>
          <w:i/>
          <w:iCs/>
          <w:lang w:eastAsia="ja-JP"/>
        </w:rPr>
        <w:t>Don’t cross the line</w:t>
      </w:r>
      <w:r w:rsidRPr="008F3FB0">
        <w:rPr>
          <w:rFonts w:eastAsia="SimSun"/>
          <w:lang w:eastAsia="ja-JP"/>
        </w:rPr>
        <w:t>.</w:t>
      </w:r>
      <w:r>
        <w:rPr>
          <w:rFonts w:eastAsia="SimSun" w:hint="eastAsia"/>
          <w:lang w:eastAsia="ja-JP"/>
        </w:rPr>
        <w:t>)</w:t>
      </w:r>
    </w:p>
    <w:p w14:paraId="573812AF" w14:textId="1421BBEC" w:rsidR="008F3FB0" w:rsidRDefault="008F3FB0" w:rsidP="00BF2865">
      <w:pPr>
        <w:ind w:left="284"/>
        <w:rPr>
          <w:rFonts w:eastAsia="SimSun"/>
          <w:lang w:eastAsia="ja-JP"/>
        </w:rPr>
      </w:pPr>
      <w:r>
        <w:rPr>
          <w:rFonts w:eastAsia="SimSun" w:hint="eastAsia"/>
          <w:lang w:eastAsia="ja-JP"/>
        </w:rPr>
        <w:t xml:space="preserve">119-1. </w:t>
      </w:r>
      <w:r w:rsidRPr="008F3FB0">
        <w:rPr>
          <w:rFonts w:eastAsia="SimSun" w:hint="eastAsia"/>
          <w:lang w:eastAsia="ja-JP"/>
        </w:rPr>
        <w:t>ホームの黄色い縁には「</w:t>
      </w:r>
      <w:r w:rsidRPr="008F3FB0">
        <w:rPr>
          <w:rFonts w:eastAsia="SimSun" w:hint="eastAsia"/>
          <w:i/>
          <w:iCs/>
          <w:lang w:eastAsia="ja-JP"/>
        </w:rPr>
        <w:t>線の内側までお下がりください</w:t>
      </w:r>
      <w:r w:rsidRPr="008F3FB0">
        <w:rPr>
          <w:rFonts w:eastAsia="SimSun" w:hint="eastAsia"/>
          <w:lang w:eastAsia="ja-JP"/>
        </w:rPr>
        <w:t>」と書かれています。</w:t>
      </w:r>
      <w:r w:rsidRPr="008F3FB0">
        <w:rPr>
          <w:rFonts w:eastAsia="SimSun"/>
          <w:lang w:eastAsia="ja-JP"/>
        </w:rPr>
        <w:t>(On the yellow edge of the platform it says, “</w:t>
      </w:r>
      <w:r w:rsidRPr="008F3FB0">
        <w:rPr>
          <w:rFonts w:eastAsia="SimSun"/>
          <w:i/>
          <w:iCs/>
          <w:lang w:eastAsia="ja-JP"/>
        </w:rPr>
        <w:t>Please stand back behind the line</w:t>
      </w:r>
      <w:r w:rsidRPr="008F3FB0">
        <w:rPr>
          <w:rFonts w:eastAsia="SimSun"/>
          <w:lang w:eastAsia="ja-JP"/>
        </w:rPr>
        <w:t>.”)</w:t>
      </w:r>
    </w:p>
    <w:p w14:paraId="202CF371" w14:textId="7A507E04" w:rsidR="008F3FB0" w:rsidRDefault="008F3FB0" w:rsidP="00BF2865">
      <w:pPr>
        <w:ind w:left="284"/>
        <w:rPr>
          <w:rFonts w:eastAsia="SimSun"/>
          <w:lang w:eastAsia="ja-JP"/>
        </w:rPr>
      </w:pPr>
      <w:r>
        <w:rPr>
          <w:rFonts w:eastAsia="SimSun" w:hint="eastAsia"/>
          <w:lang w:eastAsia="ja-JP"/>
        </w:rPr>
        <w:t xml:space="preserve">119-2. </w:t>
      </w:r>
      <w:r w:rsidRPr="008F3FB0">
        <w:rPr>
          <w:rFonts w:eastAsia="SimSun" w:hint="eastAsia"/>
          <w:lang w:eastAsia="ja-JP"/>
        </w:rPr>
        <w:t>青と白の警察用テープには「</w:t>
      </w:r>
      <w:r w:rsidRPr="008F3FB0">
        <w:rPr>
          <w:rFonts w:eastAsia="SimSun" w:hint="eastAsia"/>
          <w:i/>
          <w:iCs/>
          <w:lang w:eastAsia="ja-JP"/>
        </w:rPr>
        <w:t>立入禁止</w:t>
      </w:r>
      <w:r w:rsidRPr="008F3FB0">
        <w:rPr>
          <w:rFonts w:eastAsia="SimSun" w:hint="eastAsia"/>
          <w:lang w:eastAsia="ja-JP"/>
        </w:rPr>
        <w:t>」と書かれています。</w:t>
      </w:r>
      <w:r w:rsidRPr="008F3FB0">
        <w:rPr>
          <w:rFonts w:eastAsia="SimSun"/>
          <w:lang w:eastAsia="ja-JP"/>
        </w:rPr>
        <w:t>(On the blue-and-white police tape it says, “</w:t>
      </w:r>
      <w:r w:rsidRPr="008F3FB0">
        <w:rPr>
          <w:rFonts w:eastAsia="SimSun"/>
          <w:i/>
          <w:iCs/>
          <w:lang w:eastAsia="ja-JP"/>
        </w:rPr>
        <w:t>No entry</w:t>
      </w:r>
      <w:r w:rsidRPr="008F3FB0">
        <w:rPr>
          <w:rFonts w:eastAsia="SimSun"/>
          <w:lang w:eastAsia="ja-JP"/>
        </w:rPr>
        <w:t>.”)</w:t>
      </w:r>
    </w:p>
    <w:p w14:paraId="64CC8318" w14:textId="771436A5" w:rsidR="00BF2865" w:rsidRPr="00AE6877" w:rsidRDefault="008F3FB0" w:rsidP="00AE6877">
      <w:pPr>
        <w:ind w:left="284"/>
        <w:rPr>
          <w:rFonts w:eastAsia="SimSun"/>
          <w:lang w:eastAsia="zh-CN"/>
        </w:rPr>
      </w:pPr>
      <w:r>
        <w:rPr>
          <w:rFonts w:eastAsia="SimSun" w:hint="eastAsia"/>
          <w:lang w:eastAsia="ja-JP"/>
        </w:rPr>
        <w:t xml:space="preserve">119-3. </w:t>
      </w:r>
      <w:r w:rsidRPr="008F3FB0">
        <w:rPr>
          <w:rFonts w:eastAsia="SimSun" w:hint="eastAsia"/>
          <w:lang w:eastAsia="ja-JP"/>
        </w:rPr>
        <w:t>労働組合の担当者は「</w:t>
      </w:r>
      <w:r w:rsidRPr="008F3FB0">
        <w:rPr>
          <w:rFonts w:eastAsia="SimSun" w:hint="eastAsia"/>
          <w:i/>
          <w:iCs/>
          <w:lang w:eastAsia="ja-JP"/>
        </w:rPr>
        <w:t>このラインを越えないで</w:t>
      </w:r>
      <w:r w:rsidRPr="008F3FB0">
        <w:rPr>
          <w:rFonts w:eastAsia="SimSun" w:hint="eastAsia"/>
          <w:lang w:eastAsia="ja-JP"/>
        </w:rPr>
        <w:t>」と書かれたプラカードを掲げた。</w:t>
      </w:r>
      <w:r w:rsidRPr="008F3FB0">
        <w:rPr>
          <w:rFonts w:eastAsia="SimSun"/>
          <w:lang w:eastAsia="ja-JP"/>
        </w:rPr>
        <w:t>(A union representative held up a placard that said, “</w:t>
      </w:r>
      <w:r w:rsidRPr="008F3FB0">
        <w:rPr>
          <w:rFonts w:eastAsia="SimSun"/>
          <w:i/>
          <w:iCs/>
          <w:lang w:eastAsia="ja-JP"/>
        </w:rPr>
        <w:t>Don’t cross this line</w:t>
      </w:r>
      <w:r w:rsidRPr="008F3FB0">
        <w:rPr>
          <w:rFonts w:eastAsia="SimSun"/>
          <w:lang w:eastAsia="ja-JP"/>
        </w:rPr>
        <w:t>.”)</w:t>
      </w:r>
    </w:p>
    <w:p w14:paraId="39EDA5D4" w14:textId="11C288D1" w:rsidR="00F967FB" w:rsidRPr="00AB494A" w:rsidRDefault="00BC0B3D" w:rsidP="00BC0B3D">
      <w:pPr>
        <w:rPr>
          <w:lang w:eastAsia="zh-CN"/>
        </w:rPr>
      </w:pPr>
      <w:r w:rsidRPr="00BC0B3D">
        <w:rPr>
          <w:rFonts w:hint="eastAsia"/>
          <w:b/>
          <w:bCs/>
          <w:lang w:eastAsia="zh-CN"/>
        </w:rPr>
        <w:t>B</w:t>
      </w:r>
      <w:r>
        <w:rPr>
          <w:rFonts w:hint="eastAsia"/>
          <w:b/>
          <w:bCs/>
          <w:lang w:eastAsia="zh-CN"/>
        </w:rPr>
        <w:t>5 Truth Value</w:t>
      </w:r>
      <w:r w:rsidRPr="00BC0B3D">
        <w:rPr>
          <w:rFonts w:hint="eastAsia"/>
          <w:b/>
          <w:bCs/>
          <w:lang w:eastAsia="zh-CN"/>
        </w:rPr>
        <w:t xml:space="preserve">: </w:t>
      </w:r>
      <w:r w:rsidR="00D65117" w:rsidRPr="00D65117">
        <w:rPr>
          <w:lang w:eastAsia="zh-CN"/>
        </w:rPr>
        <w:t xml:space="preserve">Truth Value as context, as defined in Section 3.3, </w:t>
      </w:r>
      <w:r w:rsidR="00F967FB" w:rsidRPr="00F967FB">
        <w:rPr>
          <w:lang w:eastAsia="zh-CN"/>
        </w:rPr>
        <w:t>concerns whether a proposition is to be interpreted as true or false in the relevant discourse</w:t>
      </w:r>
      <w:r w:rsidR="004C5305">
        <w:rPr>
          <w:rFonts w:eastAsia="SimSun" w:hint="eastAsia"/>
          <w:lang w:eastAsia="zh-CN"/>
        </w:rPr>
        <w:t xml:space="preserve"> world</w:t>
      </w:r>
      <w:r w:rsidR="00F967FB" w:rsidRPr="00F967FB">
        <w:rPr>
          <w:lang w:eastAsia="zh-CN"/>
        </w:rPr>
        <w:t>, and what information is needed to establish that interpretation. Following Schumacher (2012), we treat truth value not as an abstract property of an utterance, but as the situational or factual conditions that make the utterance true or false, which can in turn affect the appropriate translation. B5 is related to B4 Setting and Scene, but B4 concerns the physical setting or ongoing scene, whereas B5 concerns facticity and world knowledge that determine the intended truth-conditions of the message.</w:t>
      </w:r>
      <w:r w:rsidR="00AB494A">
        <w:rPr>
          <w:rFonts w:hint="eastAsia"/>
          <w:lang w:eastAsia="zh-CN"/>
        </w:rPr>
        <w:t xml:space="preserve"> </w:t>
      </w:r>
      <w:r w:rsidR="004B1E72" w:rsidRPr="004B1E72">
        <w:rPr>
          <w:lang w:eastAsia="zh-CN"/>
        </w:rPr>
        <w:t>As illustrated below, the word “oldest” can be misconstrued as “oldest in history”; however, even when historical information is mentioned, world knowledge about what would make the statement true suggests that the intended meaning is better captured as “oldest in population”.</w:t>
      </w:r>
    </w:p>
    <w:p w14:paraId="066B95D2" w14:textId="77777777" w:rsidR="00D65117" w:rsidRDefault="00D65117" w:rsidP="00D65117">
      <w:pPr>
        <w:ind w:left="284"/>
        <w:rPr>
          <w:rFonts w:eastAsia="SimSun"/>
          <w:lang w:eastAsia="zh-CN"/>
        </w:rPr>
      </w:pPr>
      <w:r>
        <w:rPr>
          <w:rFonts w:eastAsia="SimSun" w:hint="eastAsia"/>
          <w:lang w:eastAsia="zh-CN"/>
        </w:rPr>
        <w:t>Example Group</w:t>
      </w:r>
    </w:p>
    <w:p w14:paraId="685F4A71" w14:textId="77777777" w:rsidR="00D65117" w:rsidRDefault="00D65117" w:rsidP="00D65117">
      <w:pPr>
        <w:ind w:left="284"/>
        <w:rPr>
          <w:rFonts w:eastAsia="SimSun"/>
          <w:lang w:eastAsia="zh-CN"/>
        </w:rPr>
      </w:pPr>
      <w:r w:rsidRPr="00830D24">
        <w:rPr>
          <w:rFonts w:eastAsia="SimSun" w:hint="eastAsia"/>
          <w:lang w:eastAsia="zh-CN"/>
        </w:rPr>
        <w:t xml:space="preserve">ST: </w:t>
      </w:r>
    </w:p>
    <w:p w14:paraId="456B10E4" w14:textId="21E0E9BB" w:rsidR="00E50A69" w:rsidRDefault="00E50A69" w:rsidP="00D65117">
      <w:pPr>
        <w:ind w:left="284"/>
        <w:rPr>
          <w:rFonts w:eastAsia="SimSun"/>
          <w:lang w:eastAsia="zh-CN"/>
        </w:rPr>
      </w:pPr>
      <w:r>
        <w:rPr>
          <w:rFonts w:eastAsia="SimSun" w:hint="eastAsia"/>
          <w:lang w:eastAsia="zh-CN"/>
        </w:rPr>
        <w:t xml:space="preserve">122-0. </w:t>
      </w:r>
      <w:r w:rsidRPr="00E50A69">
        <w:rPr>
          <w:rFonts w:eastAsia="SimSun"/>
          <w:i/>
          <w:iCs/>
          <w:lang w:eastAsia="zh-CN"/>
        </w:rPr>
        <w:t>Japan is the world's oldest country</w:t>
      </w:r>
      <w:r w:rsidRPr="00E50A69">
        <w:rPr>
          <w:rFonts w:eastAsia="SimSun"/>
          <w:lang w:eastAsia="zh-CN"/>
        </w:rPr>
        <w:t>.</w:t>
      </w:r>
    </w:p>
    <w:p w14:paraId="04D0C797" w14:textId="7144D608" w:rsidR="00E50A69" w:rsidRDefault="00E50A69" w:rsidP="00D65117">
      <w:pPr>
        <w:ind w:left="284"/>
        <w:rPr>
          <w:rFonts w:eastAsia="SimSun"/>
          <w:lang w:eastAsia="zh-CN"/>
        </w:rPr>
      </w:pPr>
      <w:r>
        <w:rPr>
          <w:rFonts w:eastAsia="SimSun" w:hint="eastAsia"/>
          <w:lang w:eastAsia="zh-CN"/>
        </w:rPr>
        <w:t xml:space="preserve">122-1. </w:t>
      </w:r>
      <w:r w:rsidRPr="00E50A69">
        <w:rPr>
          <w:rFonts w:eastAsia="SimSun"/>
          <w:i/>
          <w:iCs/>
          <w:lang w:eastAsia="zh-CN"/>
        </w:rPr>
        <w:t>Japan is the world's oldest country</w:t>
      </w:r>
      <w:r w:rsidRPr="00E50A69">
        <w:rPr>
          <w:rFonts w:eastAsia="SimSun"/>
          <w:lang w:eastAsia="zh-CN"/>
        </w:rPr>
        <w:t>, with more than 30 percent being over 60 years old.</w:t>
      </w:r>
    </w:p>
    <w:p w14:paraId="718B8252" w14:textId="1035347C" w:rsidR="00E50A69" w:rsidRDefault="00E50A69" w:rsidP="00D65117">
      <w:pPr>
        <w:ind w:left="284"/>
        <w:rPr>
          <w:rFonts w:eastAsia="SimSun"/>
          <w:lang w:eastAsia="zh-CN"/>
        </w:rPr>
      </w:pPr>
      <w:r>
        <w:rPr>
          <w:rFonts w:eastAsia="SimSun" w:hint="eastAsia"/>
          <w:lang w:eastAsia="zh-CN"/>
        </w:rPr>
        <w:t xml:space="preserve">122-2. </w:t>
      </w:r>
      <w:r w:rsidRPr="00E50A69">
        <w:rPr>
          <w:rFonts w:eastAsia="SimSun"/>
          <w:i/>
          <w:iCs/>
          <w:lang w:eastAsia="zh-CN"/>
        </w:rPr>
        <w:t>Japan is the world's oldest country</w:t>
      </w:r>
      <w:r w:rsidRPr="00E50A69">
        <w:rPr>
          <w:rFonts w:eastAsia="SimSun"/>
          <w:lang w:eastAsia="zh-CN"/>
        </w:rPr>
        <w:t>, with its origin going back to 660 BC.</w:t>
      </w:r>
    </w:p>
    <w:p w14:paraId="26CBDC5C" w14:textId="77777777" w:rsidR="00D65117" w:rsidRDefault="00D65117" w:rsidP="00D65117">
      <w:pPr>
        <w:ind w:left="284"/>
        <w:rPr>
          <w:rFonts w:cs="Arial"/>
          <w:color w:val="000000" w:themeColor="text1"/>
          <w:szCs w:val="20"/>
          <w:lang w:eastAsia="ja-JP"/>
        </w:rPr>
      </w:pPr>
      <w:r w:rsidRPr="00830D24">
        <w:rPr>
          <w:rFonts w:cs="Arial" w:hint="eastAsia"/>
          <w:color w:val="000000" w:themeColor="text1"/>
          <w:szCs w:val="20"/>
          <w:lang w:eastAsia="ja-JP"/>
        </w:rPr>
        <w:t xml:space="preserve">TT: </w:t>
      </w:r>
    </w:p>
    <w:p w14:paraId="6743C341" w14:textId="5E50D781" w:rsidR="00E50A69" w:rsidRDefault="00E50A69" w:rsidP="00D65117">
      <w:pPr>
        <w:ind w:left="284"/>
        <w:rPr>
          <w:rFonts w:cs="Arial"/>
          <w:color w:val="000000" w:themeColor="text1"/>
          <w:szCs w:val="20"/>
          <w:lang w:eastAsia="zh-CN"/>
        </w:rPr>
      </w:pPr>
      <w:r>
        <w:rPr>
          <w:rFonts w:cs="Arial" w:hint="eastAsia"/>
          <w:color w:val="000000" w:themeColor="text1"/>
          <w:szCs w:val="20"/>
          <w:lang w:eastAsia="ja-JP"/>
        </w:rPr>
        <w:t xml:space="preserve">122-0. </w:t>
      </w:r>
      <w:r w:rsidR="002261A8" w:rsidRPr="002261A8">
        <w:rPr>
          <w:rFonts w:cs="Arial" w:hint="eastAsia"/>
          <w:i/>
          <w:iCs/>
          <w:color w:val="000000" w:themeColor="text1"/>
          <w:szCs w:val="20"/>
          <w:lang w:eastAsia="ja-JP"/>
        </w:rPr>
        <w:t>日本は世界で最も高齢化が進んでいる国</w:t>
      </w:r>
      <w:r w:rsidRPr="002261A8">
        <w:rPr>
          <w:rFonts w:cs="Arial" w:hint="eastAsia"/>
          <w:i/>
          <w:iCs/>
          <w:color w:val="000000" w:themeColor="text1"/>
          <w:szCs w:val="20"/>
          <w:lang w:eastAsia="ja-JP"/>
        </w:rPr>
        <w:t>です</w:t>
      </w:r>
      <w:r w:rsidRPr="002261A8">
        <w:rPr>
          <w:rFonts w:cs="Arial" w:hint="eastAsia"/>
          <w:color w:val="000000" w:themeColor="text1"/>
          <w:szCs w:val="20"/>
          <w:lang w:eastAsia="ja-JP"/>
        </w:rPr>
        <w:t>。</w:t>
      </w:r>
      <w:r w:rsidRPr="00E50A69">
        <w:rPr>
          <w:rFonts w:cs="Arial"/>
          <w:color w:val="000000" w:themeColor="text1"/>
          <w:szCs w:val="20"/>
          <w:lang w:eastAsia="ja-JP"/>
        </w:rPr>
        <w:t>(</w:t>
      </w:r>
      <w:r w:rsidR="002261A8" w:rsidRPr="00F967FB">
        <w:rPr>
          <w:rFonts w:cs="Arial"/>
          <w:i/>
          <w:iCs/>
          <w:color w:val="000000" w:themeColor="text1"/>
          <w:szCs w:val="20"/>
          <w:lang w:eastAsia="ja-JP"/>
        </w:rPr>
        <w:t>Japan is the country in which aging has progressed the most in the world</w:t>
      </w:r>
      <w:r w:rsidR="002261A8" w:rsidRPr="002261A8">
        <w:rPr>
          <w:rFonts w:cs="Arial" w:hint="eastAsia"/>
          <w:color w:val="000000" w:themeColor="text1"/>
          <w:szCs w:val="20"/>
          <w:lang w:eastAsia="zh-CN"/>
        </w:rPr>
        <w:t>.</w:t>
      </w:r>
      <w:r w:rsidRPr="00E50A69">
        <w:rPr>
          <w:rFonts w:cs="Arial"/>
          <w:color w:val="000000" w:themeColor="text1"/>
          <w:szCs w:val="20"/>
          <w:lang w:eastAsia="ja-JP"/>
        </w:rPr>
        <w:t>)</w:t>
      </w:r>
    </w:p>
    <w:p w14:paraId="5791F648" w14:textId="3049A971" w:rsidR="00E50A69" w:rsidRDefault="00E50A69" w:rsidP="00D65117">
      <w:pPr>
        <w:ind w:left="284"/>
        <w:rPr>
          <w:rFonts w:cs="Arial"/>
          <w:color w:val="000000" w:themeColor="text1"/>
          <w:szCs w:val="20"/>
          <w:lang w:eastAsia="zh-CN"/>
        </w:rPr>
      </w:pPr>
      <w:r>
        <w:rPr>
          <w:rFonts w:cs="Arial" w:hint="eastAsia"/>
          <w:color w:val="000000" w:themeColor="text1"/>
          <w:szCs w:val="20"/>
          <w:lang w:eastAsia="ja-JP"/>
        </w:rPr>
        <w:t xml:space="preserve">122-1. </w:t>
      </w:r>
      <w:r w:rsidRPr="00F967FB">
        <w:rPr>
          <w:rFonts w:cs="Arial" w:hint="eastAsia"/>
          <w:i/>
          <w:iCs/>
          <w:color w:val="000000" w:themeColor="text1"/>
          <w:szCs w:val="20"/>
          <w:lang w:eastAsia="ja-JP"/>
        </w:rPr>
        <w:t>日本は世界で最も高齢化が進んでいる国であり</w:t>
      </w:r>
      <w:r w:rsidRPr="00E50A69">
        <w:rPr>
          <w:rFonts w:cs="Arial" w:hint="eastAsia"/>
          <w:color w:val="000000" w:themeColor="text1"/>
          <w:szCs w:val="20"/>
          <w:lang w:eastAsia="ja-JP"/>
        </w:rPr>
        <w:t>、全人口のうち</w:t>
      </w:r>
      <w:r w:rsidRPr="00E50A69">
        <w:rPr>
          <w:rFonts w:cs="Arial" w:hint="eastAsia"/>
          <w:color w:val="000000" w:themeColor="text1"/>
          <w:szCs w:val="20"/>
          <w:lang w:eastAsia="ja-JP"/>
        </w:rPr>
        <w:t>30</w:t>
      </w:r>
      <w:r w:rsidRPr="00E50A69">
        <w:rPr>
          <w:rFonts w:cs="Arial" w:hint="eastAsia"/>
          <w:color w:val="000000" w:themeColor="text1"/>
          <w:szCs w:val="20"/>
          <w:lang w:eastAsia="ja-JP"/>
        </w:rPr>
        <w:t>パーセントを超える人が</w:t>
      </w:r>
      <w:r w:rsidRPr="00E50A69">
        <w:rPr>
          <w:rFonts w:cs="Arial" w:hint="eastAsia"/>
          <w:color w:val="000000" w:themeColor="text1"/>
          <w:szCs w:val="20"/>
          <w:lang w:eastAsia="ja-JP"/>
        </w:rPr>
        <w:t>60</w:t>
      </w:r>
      <w:r w:rsidRPr="00E50A69">
        <w:rPr>
          <w:rFonts w:cs="Arial" w:hint="eastAsia"/>
          <w:color w:val="000000" w:themeColor="text1"/>
          <w:szCs w:val="20"/>
          <w:lang w:eastAsia="ja-JP"/>
        </w:rPr>
        <w:t>歳以上です。</w:t>
      </w:r>
      <w:r w:rsidRPr="00E50A69">
        <w:rPr>
          <w:rFonts w:cs="Arial"/>
          <w:color w:val="000000" w:themeColor="text1"/>
          <w:szCs w:val="20"/>
          <w:lang w:eastAsia="ja-JP"/>
        </w:rPr>
        <w:t>(</w:t>
      </w:r>
      <w:r w:rsidR="00F967FB" w:rsidRPr="00F967FB">
        <w:rPr>
          <w:rFonts w:cs="Arial"/>
          <w:i/>
          <w:iCs/>
          <w:color w:val="000000" w:themeColor="text1"/>
          <w:szCs w:val="20"/>
          <w:lang w:eastAsia="ja-JP"/>
        </w:rPr>
        <w:t>Japan is the country in which aging has progressed the most in the world</w:t>
      </w:r>
      <w:r w:rsidR="00F967FB" w:rsidRPr="00F967FB">
        <w:rPr>
          <w:rFonts w:cs="Arial"/>
          <w:color w:val="000000" w:themeColor="text1"/>
          <w:szCs w:val="20"/>
          <w:lang w:eastAsia="ja-JP"/>
        </w:rPr>
        <w:t>, and among the total population more than 30 percent of people are 60 years old or above.</w:t>
      </w:r>
      <w:r w:rsidRPr="00E50A69">
        <w:rPr>
          <w:rFonts w:cs="Arial"/>
          <w:color w:val="000000" w:themeColor="text1"/>
          <w:szCs w:val="20"/>
          <w:lang w:eastAsia="ja-JP"/>
        </w:rPr>
        <w:t>)</w:t>
      </w:r>
    </w:p>
    <w:p w14:paraId="67210796" w14:textId="12A672B7" w:rsidR="00164F7C" w:rsidRPr="00AE6C4C" w:rsidRDefault="00E50A69" w:rsidP="00AE6C4C">
      <w:pPr>
        <w:ind w:left="284"/>
        <w:rPr>
          <w:rFonts w:cs="Arial"/>
          <w:color w:val="000000" w:themeColor="text1"/>
          <w:szCs w:val="20"/>
          <w:lang w:eastAsia="zh-CN"/>
        </w:rPr>
      </w:pPr>
      <w:r>
        <w:rPr>
          <w:rFonts w:cs="Arial" w:hint="eastAsia"/>
          <w:color w:val="000000" w:themeColor="text1"/>
          <w:szCs w:val="20"/>
          <w:lang w:eastAsia="ja-JP"/>
        </w:rPr>
        <w:t xml:space="preserve">122-2. </w:t>
      </w:r>
      <w:r w:rsidR="00AB494A" w:rsidRPr="00F967FB">
        <w:rPr>
          <w:rFonts w:cs="Arial" w:hint="eastAsia"/>
          <w:i/>
          <w:iCs/>
          <w:color w:val="000000" w:themeColor="text1"/>
          <w:szCs w:val="20"/>
          <w:lang w:eastAsia="ja-JP"/>
        </w:rPr>
        <w:t>日本は世界で最も高齢化が進んでいる国であり</w:t>
      </w:r>
      <w:r w:rsidRPr="00E50A69">
        <w:rPr>
          <w:rFonts w:cs="Arial" w:hint="eastAsia"/>
          <w:color w:val="000000" w:themeColor="text1"/>
          <w:szCs w:val="20"/>
          <w:lang w:eastAsia="ja-JP"/>
        </w:rPr>
        <w:t>、その起源は紀元前</w:t>
      </w:r>
      <w:r w:rsidRPr="00E50A69">
        <w:rPr>
          <w:rFonts w:cs="Arial" w:hint="eastAsia"/>
          <w:color w:val="000000" w:themeColor="text1"/>
          <w:szCs w:val="20"/>
          <w:lang w:eastAsia="ja-JP"/>
        </w:rPr>
        <w:t>660</w:t>
      </w:r>
      <w:r w:rsidRPr="00E50A69">
        <w:rPr>
          <w:rFonts w:cs="Arial" w:hint="eastAsia"/>
          <w:color w:val="000000" w:themeColor="text1"/>
          <w:szCs w:val="20"/>
          <w:lang w:eastAsia="ja-JP"/>
        </w:rPr>
        <w:t>年に遡ります。</w:t>
      </w:r>
      <w:r w:rsidRPr="00E50A69">
        <w:rPr>
          <w:rFonts w:cs="Arial"/>
          <w:color w:val="000000" w:themeColor="text1"/>
          <w:szCs w:val="20"/>
          <w:lang w:eastAsia="ja-JP"/>
        </w:rPr>
        <w:t>(</w:t>
      </w:r>
      <w:r w:rsidR="00AB494A" w:rsidRPr="00F967FB">
        <w:rPr>
          <w:rFonts w:cs="Arial"/>
          <w:i/>
          <w:iCs/>
          <w:color w:val="000000" w:themeColor="text1"/>
          <w:szCs w:val="20"/>
          <w:lang w:eastAsia="ja-JP"/>
        </w:rPr>
        <w:t>Japan is the country in which aging has progressed the most in the world</w:t>
      </w:r>
      <w:r w:rsidR="00F967FB" w:rsidRPr="00F967FB">
        <w:rPr>
          <w:rFonts w:cs="Arial"/>
          <w:color w:val="000000" w:themeColor="text1"/>
          <w:szCs w:val="20"/>
          <w:lang w:eastAsia="ja-JP"/>
        </w:rPr>
        <w:t>, and its origin goes back to 660 BC.</w:t>
      </w:r>
      <w:r w:rsidRPr="00E50A69">
        <w:rPr>
          <w:rFonts w:cs="Arial"/>
          <w:color w:val="000000" w:themeColor="text1"/>
          <w:szCs w:val="20"/>
          <w:lang w:eastAsia="ja-JP"/>
        </w:rPr>
        <w:t>)</w:t>
      </w:r>
    </w:p>
    <w:p w14:paraId="383EFD1E" w14:textId="4AF97B78" w:rsidR="00164F7C" w:rsidRPr="00AE6C4C" w:rsidRDefault="00AE6C4C" w:rsidP="00AE6C4C">
      <w:pPr>
        <w:pStyle w:val="Heading1"/>
        <w:numPr>
          <w:ilvl w:val="0"/>
          <w:numId w:val="0"/>
        </w:numPr>
        <w:rPr>
          <w:lang w:val="en-GB" w:eastAsia="zh-CN"/>
        </w:rPr>
      </w:pPr>
      <w:r>
        <w:rPr>
          <w:rFonts w:hint="eastAsia"/>
          <w:lang w:val="en-GB" w:eastAsia="zh-CN"/>
        </w:rPr>
        <w:t xml:space="preserve">B: </w:t>
      </w:r>
      <w:r w:rsidRPr="00AE6C4C">
        <w:rPr>
          <w:lang w:val="en-GB" w:eastAsia="zh-CN"/>
        </w:rPr>
        <w:t>Data Format (JSON)</w:t>
      </w:r>
    </w:p>
    <w:p w14:paraId="0AD7FEF8" w14:textId="6BB946EC" w:rsidR="001A2F18" w:rsidRDefault="00AE6C4C" w:rsidP="001A2F18">
      <w:pPr>
        <w:rPr>
          <w:lang w:eastAsia="zh-CN"/>
        </w:rPr>
      </w:pPr>
      <w:r w:rsidRPr="00AE6C4C">
        <w:rPr>
          <w:lang w:eastAsia="zh-CN"/>
        </w:rPr>
        <w:t xml:space="preserve">This appendix describes the released JSON format of Context-8. The dataset is provided as a single JSON file with three top-level fields: </w:t>
      </w:r>
      <w:proofErr w:type="spellStart"/>
      <w:r w:rsidRPr="00AE6C4C">
        <w:rPr>
          <w:lang w:eastAsia="zh-CN"/>
        </w:rPr>
        <w:t>schema_version</w:t>
      </w:r>
      <w:proofErr w:type="spellEnd"/>
      <w:r w:rsidRPr="00AE6C4C">
        <w:rPr>
          <w:lang w:eastAsia="zh-CN"/>
        </w:rPr>
        <w:t xml:space="preserve">, </w:t>
      </w:r>
      <w:proofErr w:type="spellStart"/>
      <w:r w:rsidRPr="00AE6C4C">
        <w:rPr>
          <w:lang w:eastAsia="zh-CN"/>
        </w:rPr>
        <w:t>category_map</w:t>
      </w:r>
      <w:proofErr w:type="spellEnd"/>
      <w:r w:rsidRPr="00AE6C4C">
        <w:rPr>
          <w:lang w:eastAsia="zh-CN"/>
        </w:rPr>
        <w:t xml:space="preserve">, and items. </w:t>
      </w:r>
      <w:proofErr w:type="spellStart"/>
      <w:r w:rsidRPr="00AE6C4C">
        <w:rPr>
          <w:lang w:eastAsia="zh-CN"/>
        </w:rPr>
        <w:lastRenderedPageBreak/>
        <w:t>category_map</w:t>
      </w:r>
      <w:proofErr w:type="spellEnd"/>
      <w:r w:rsidRPr="00AE6C4C">
        <w:rPr>
          <w:lang w:eastAsia="zh-CN"/>
        </w:rPr>
        <w:t xml:space="preserve"> specifies the mapping from context-category codes to category names. items </w:t>
      </w:r>
      <w:proofErr w:type="gramStart"/>
      <w:r w:rsidR="00517BCC">
        <w:rPr>
          <w:rFonts w:eastAsia="SimSun" w:hint="eastAsia"/>
          <w:lang w:eastAsia="zh-CN"/>
        </w:rPr>
        <w:t>contains</w:t>
      </w:r>
      <w:proofErr w:type="gramEnd"/>
      <w:r w:rsidRPr="00AE6C4C">
        <w:rPr>
          <w:lang w:eastAsia="zh-CN"/>
        </w:rPr>
        <w:t xml:space="preserve"> a list of examples. Each example </w:t>
      </w:r>
      <w:r w:rsidR="00517BCC">
        <w:rPr>
          <w:rFonts w:eastAsia="SimSun" w:hint="eastAsia"/>
          <w:lang w:eastAsia="zh-CN"/>
        </w:rPr>
        <w:t>includes the following fields:</w:t>
      </w:r>
      <w:r w:rsidRPr="00AE6C4C">
        <w:rPr>
          <w:lang w:eastAsia="zh-CN"/>
        </w:rPr>
        <w:t xml:space="preserve"> </w:t>
      </w:r>
      <w:proofErr w:type="spellStart"/>
      <w:r w:rsidRPr="00AE6C4C">
        <w:rPr>
          <w:lang w:eastAsia="zh-CN"/>
        </w:rPr>
        <w:t>group_id</w:t>
      </w:r>
      <w:proofErr w:type="spellEnd"/>
      <w:r w:rsidRPr="00AE6C4C">
        <w:rPr>
          <w:lang w:eastAsia="zh-CN"/>
        </w:rPr>
        <w:t xml:space="preserve"> (group identifier), </w:t>
      </w:r>
      <w:proofErr w:type="spellStart"/>
      <w:r w:rsidRPr="00AE6C4C">
        <w:rPr>
          <w:lang w:eastAsia="zh-CN"/>
        </w:rPr>
        <w:t>sid</w:t>
      </w:r>
      <w:proofErr w:type="spellEnd"/>
      <w:r w:rsidRPr="00AE6C4C">
        <w:rPr>
          <w:lang w:eastAsia="zh-CN"/>
        </w:rPr>
        <w:t xml:space="preserve"> (example identifier within group), </w:t>
      </w:r>
      <w:proofErr w:type="spellStart"/>
      <w:r w:rsidRPr="00AE6C4C">
        <w:rPr>
          <w:lang w:eastAsia="zh-CN"/>
        </w:rPr>
        <w:t>st</w:t>
      </w:r>
      <w:proofErr w:type="spellEnd"/>
      <w:r w:rsidRPr="00AE6C4C">
        <w:rPr>
          <w:lang w:eastAsia="zh-CN"/>
        </w:rPr>
        <w:t xml:space="preserve"> (English source text), ref (Japanese reference translation), </w:t>
      </w:r>
      <w:proofErr w:type="spellStart"/>
      <w:r w:rsidRPr="00AE6C4C">
        <w:rPr>
          <w:lang w:eastAsia="zh-CN"/>
        </w:rPr>
        <w:t>context_impact</w:t>
      </w:r>
      <w:proofErr w:type="spellEnd"/>
      <w:r w:rsidRPr="00AE6C4C">
        <w:rPr>
          <w:lang w:eastAsia="zh-CN"/>
        </w:rPr>
        <w:t xml:space="preserve"> (whether the context mainly affects accuracy or fluency), and </w:t>
      </w:r>
      <w:proofErr w:type="spellStart"/>
      <w:r w:rsidRPr="00AE6C4C">
        <w:rPr>
          <w:lang w:eastAsia="zh-CN"/>
        </w:rPr>
        <w:t>context_categories</w:t>
      </w:r>
      <w:proofErr w:type="spellEnd"/>
      <w:r w:rsidRPr="00AE6C4C">
        <w:rPr>
          <w:lang w:eastAsia="zh-CN"/>
        </w:rPr>
        <w:t xml:space="preserve"> (a non-exclusive list of assigned context-category codes). Labels are non-exclusive, so one example may appear under multiple categories.</w:t>
      </w:r>
      <w:r w:rsidR="001A2F18">
        <w:rPr>
          <w:rFonts w:hint="eastAsia"/>
          <w:lang w:eastAsia="zh-CN"/>
        </w:rPr>
        <w:t xml:space="preserve"> </w:t>
      </w:r>
    </w:p>
    <w:p w14:paraId="743003FC" w14:textId="130390D5" w:rsidR="001A2F18" w:rsidRDefault="001A2F18" w:rsidP="001A2F18">
      <w:pPr>
        <w:rPr>
          <w:lang w:eastAsia="zh-CN"/>
        </w:rPr>
      </w:pPr>
      <w:r>
        <w:rPr>
          <w:lang w:eastAsia="zh-CN"/>
        </w:rPr>
        <w:t>JSON example (one item):</w:t>
      </w:r>
    </w:p>
    <w:p w14:paraId="7115DD85" w14:textId="77777777" w:rsidR="001A2F18" w:rsidRDefault="001A2F18" w:rsidP="001A2F18">
      <w:pPr>
        <w:rPr>
          <w:lang w:eastAsia="zh-CN"/>
        </w:rPr>
      </w:pPr>
      <w:r>
        <w:rPr>
          <w:lang w:eastAsia="zh-CN"/>
        </w:rPr>
        <w:t>{</w:t>
      </w:r>
    </w:p>
    <w:p w14:paraId="2D043A42" w14:textId="3BDF28A5" w:rsidR="001A2F18" w:rsidRDefault="001A2F18" w:rsidP="001A2F18">
      <w:pPr>
        <w:rPr>
          <w:lang w:eastAsia="zh-CN"/>
        </w:rPr>
      </w:pPr>
      <w:r>
        <w:rPr>
          <w:lang w:eastAsia="zh-CN"/>
        </w:rPr>
        <w:t xml:space="preserve">  </w:t>
      </w:r>
      <w:r>
        <w:rPr>
          <w:rFonts w:hint="eastAsia"/>
          <w:lang w:eastAsia="zh-CN"/>
        </w:rPr>
        <w:t xml:space="preserve">    </w:t>
      </w:r>
      <w:r>
        <w:rPr>
          <w:lang w:eastAsia="zh-CN"/>
        </w:rPr>
        <w:t>"</w:t>
      </w:r>
      <w:proofErr w:type="spellStart"/>
      <w:proofErr w:type="gramStart"/>
      <w:r>
        <w:rPr>
          <w:lang w:eastAsia="zh-CN"/>
        </w:rPr>
        <w:t>group</w:t>
      </w:r>
      <w:proofErr w:type="gramEnd"/>
      <w:r>
        <w:rPr>
          <w:lang w:eastAsia="zh-CN"/>
        </w:rPr>
        <w:t>_id</w:t>
      </w:r>
      <w:proofErr w:type="spellEnd"/>
      <w:r>
        <w:rPr>
          <w:lang w:eastAsia="zh-CN"/>
        </w:rPr>
        <w:t>": 1,</w:t>
      </w:r>
    </w:p>
    <w:p w14:paraId="163BB059" w14:textId="77777777" w:rsidR="001A2F18" w:rsidRDefault="001A2F18" w:rsidP="001A2F18">
      <w:pPr>
        <w:rPr>
          <w:lang w:eastAsia="zh-CN"/>
        </w:rPr>
      </w:pPr>
      <w:r>
        <w:rPr>
          <w:lang w:eastAsia="zh-CN"/>
        </w:rPr>
        <w:t xml:space="preserve">      "</w:t>
      </w:r>
      <w:proofErr w:type="spellStart"/>
      <w:r>
        <w:rPr>
          <w:lang w:eastAsia="zh-CN"/>
        </w:rPr>
        <w:t>sid</w:t>
      </w:r>
      <w:proofErr w:type="spellEnd"/>
      <w:r>
        <w:rPr>
          <w:lang w:eastAsia="zh-CN"/>
        </w:rPr>
        <w:t>": "1-0",</w:t>
      </w:r>
    </w:p>
    <w:p w14:paraId="0AE90CEB" w14:textId="77777777" w:rsidR="001A2F18" w:rsidRDefault="001A2F18" w:rsidP="001A2F18">
      <w:pPr>
        <w:rPr>
          <w:lang w:eastAsia="zh-CN"/>
        </w:rPr>
      </w:pPr>
      <w:r>
        <w:rPr>
          <w:lang w:eastAsia="zh-CN"/>
        </w:rPr>
        <w:t xml:space="preserve">      "</w:t>
      </w:r>
      <w:proofErr w:type="spellStart"/>
      <w:r>
        <w:rPr>
          <w:lang w:eastAsia="zh-CN"/>
        </w:rPr>
        <w:t>st</w:t>
      </w:r>
      <w:proofErr w:type="spellEnd"/>
      <w:r>
        <w:rPr>
          <w:lang w:eastAsia="zh-CN"/>
        </w:rPr>
        <w:t>": "He went to the bank.",</w:t>
      </w:r>
    </w:p>
    <w:p w14:paraId="29A14AE5" w14:textId="77777777" w:rsidR="001A2F18" w:rsidRDefault="001A2F18" w:rsidP="001A2F18">
      <w:pPr>
        <w:rPr>
          <w:lang w:eastAsia="zh-CN"/>
        </w:rPr>
      </w:pPr>
      <w:r>
        <w:rPr>
          <w:rFonts w:hint="eastAsia"/>
          <w:lang w:eastAsia="zh-CN"/>
        </w:rPr>
        <w:t xml:space="preserve">      </w:t>
      </w:r>
      <w:r>
        <w:rPr>
          <w:rFonts w:hint="eastAsia"/>
          <w:lang w:eastAsia="ja-JP"/>
        </w:rPr>
        <w:t>"ref": "</w:t>
      </w:r>
      <w:r>
        <w:rPr>
          <w:rFonts w:hint="eastAsia"/>
          <w:lang w:eastAsia="ja-JP"/>
        </w:rPr>
        <w:t>彼は銀行に行きました。</w:t>
      </w:r>
      <w:r>
        <w:rPr>
          <w:rFonts w:hint="eastAsia"/>
          <w:lang w:eastAsia="zh-CN"/>
        </w:rPr>
        <w:t>",</w:t>
      </w:r>
    </w:p>
    <w:p w14:paraId="2BC2FD86" w14:textId="77777777" w:rsidR="001A2F18" w:rsidRDefault="001A2F18" w:rsidP="001A2F18">
      <w:pPr>
        <w:rPr>
          <w:lang w:eastAsia="zh-CN"/>
        </w:rPr>
      </w:pPr>
      <w:r>
        <w:rPr>
          <w:lang w:eastAsia="zh-CN"/>
        </w:rPr>
        <w:t xml:space="preserve">      "</w:t>
      </w:r>
      <w:proofErr w:type="spellStart"/>
      <w:proofErr w:type="gramStart"/>
      <w:r>
        <w:rPr>
          <w:lang w:eastAsia="zh-CN"/>
        </w:rPr>
        <w:t>context</w:t>
      </w:r>
      <w:proofErr w:type="gramEnd"/>
      <w:r>
        <w:rPr>
          <w:lang w:eastAsia="zh-CN"/>
        </w:rPr>
        <w:t>_impact</w:t>
      </w:r>
      <w:proofErr w:type="spellEnd"/>
      <w:r>
        <w:rPr>
          <w:lang w:eastAsia="zh-CN"/>
        </w:rPr>
        <w:t>": "accuracy",</w:t>
      </w:r>
    </w:p>
    <w:p w14:paraId="7284B859" w14:textId="77777777" w:rsidR="001A2F18" w:rsidRDefault="001A2F18" w:rsidP="001A2F18">
      <w:pPr>
        <w:rPr>
          <w:lang w:eastAsia="zh-CN"/>
        </w:rPr>
      </w:pPr>
      <w:r>
        <w:rPr>
          <w:lang w:eastAsia="zh-CN"/>
        </w:rPr>
        <w:t xml:space="preserve">      "</w:t>
      </w:r>
      <w:proofErr w:type="spellStart"/>
      <w:proofErr w:type="gramStart"/>
      <w:r>
        <w:rPr>
          <w:lang w:eastAsia="zh-CN"/>
        </w:rPr>
        <w:t>context</w:t>
      </w:r>
      <w:proofErr w:type="gramEnd"/>
      <w:r>
        <w:rPr>
          <w:lang w:eastAsia="zh-CN"/>
        </w:rPr>
        <w:t>_categories</w:t>
      </w:r>
      <w:proofErr w:type="spellEnd"/>
      <w:r>
        <w:rPr>
          <w:lang w:eastAsia="zh-CN"/>
        </w:rPr>
        <w:t>": [</w:t>
      </w:r>
    </w:p>
    <w:p w14:paraId="68A110C9" w14:textId="7B27266B" w:rsidR="001A2F18" w:rsidRDefault="001A2F18" w:rsidP="001A2F18">
      <w:pPr>
        <w:rPr>
          <w:lang w:eastAsia="zh-CN"/>
        </w:rPr>
      </w:pPr>
      <w:r>
        <w:rPr>
          <w:lang w:eastAsia="zh-CN"/>
        </w:rPr>
        <w:t xml:space="preserve">        </w:t>
      </w:r>
      <w:r>
        <w:rPr>
          <w:rFonts w:hint="eastAsia"/>
          <w:lang w:eastAsia="zh-CN"/>
        </w:rPr>
        <w:t xml:space="preserve"> </w:t>
      </w:r>
      <w:r>
        <w:rPr>
          <w:lang w:eastAsia="zh-CN"/>
        </w:rPr>
        <w:t>"A1",</w:t>
      </w:r>
    </w:p>
    <w:p w14:paraId="060DE2CA" w14:textId="27F9C6F7" w:rsidR="001A2F18" w:rsidRDefault="001A2F18" w:rsidP="001A2F18">
      <w:pPr>
        <w:rPr>
          <w:lang w:eastAsia="zh-CN"/>
        </w:rPr>
      </w:pPr>
      <w:r>
        <w:rPr>
          <w:lang w:eastAsia="zh-CN"/>
        </w:rPr>
        <w:t xml:space="preserve">        </w:t>
      </w:r>
      <w:r>
        <w:rPr>
          <w:rFonts w:hint="eastAsia"/>
          <w:lang w:eastAsia="zh-CN"/>
        </w:rPr>
        <w:t xml:space="preserve"> </w:t>
      </w:r>
      <w:r>
        <w:rPr>
          <w:lang w:eastAsia="zh-CN"/>
        </w:rPr>
        <w:t>"A2"</w:t>
      </w:r>
    </w:p>
    <w:p w14:paraId="56D7EF5E" w14:textId="77777777" w:rsidR="001A2F18" w:rsidRDefault="001A2F18" w:rsidP="001A2F18">
      <w:pPr>
        <w:rPr>
          <w:lang w:eastAsia="zh-CN"/>
        </w:rPr>
      </w:pPr>
      <w:r>
        <w:rPr>
          <w:lang w:eastAsia="zh-CN"/>
        </w:rPr>
        <w:t xml:space="preserve">      ]</w:t>
      </w:r>
    </w:p>
    <w:p w14:paraId="42FCA1EB" w14:textId="77777777" w:rsidR="001A2F18" w:rsidRDefault="001A2F18" w:rsidP="001A2F18">
      <w:pPr>
        <w:rPr>
          <w:lang w:eastAsia="zh-CN"/>
        </w:rPr>
      </w:pPr>
      <w:r>
        <w:rPr>
          <w:lang w:eastAsia="zh-CN"/>
        </w:rPr>
        <w:t>}</w:t>
      </w:r>
    </w:p>
    <w:p w14:paraId="0C1C52A8" w14:textId="5C8277DF" w:rsidR="001A2F18" w:rsidRPr="00AE6C4C" w:rsidRDefault="001A2F18" w:rsidP="001A2F18">
      <w:pPr>
        <w:pStyle w:val="Heading1"/>
        <w:numPr>
          <w:ilvl w:val="0"/>
          <w:numId w:val="0"/>
        </w:numPr>
        <w:rPr>
          <w:lang w:val="en-GB" w:eastAsia="zh-CN"/>
        </w:rPr>
      </w:pPr>
      <w:r>
        <w:rPr>
          <w:rFonts w:hint="eastAsia"/>
          <w:lang w:val="en-GB" w:eastAsia="zh-CN"/>
        </w:rPr>
        <w:t xml:space="preserve">C: </w:t>
      </w:r>
      <w:r w:rsidRPr="001A2F18">
        <w:rPr>
          <w:lang w:val="en-GB" w:eastAsia="zh-CN"/>
        </w:rPr>
        <w:t>FOCUS-level Scoring Procedure</w:t>
      </w:r>
    </w:p>
    <w:p w14:paraId="4526545E" w14:textId="19E9563C" w:rsidR="001A2F18" w:rsidRPr="002A62D8" w:rsidRDefault="001A2F18" w:rsidP="001A2F18">
      <w:pPr>
        <w:rPr>
          <w:rFonts w:eastAsia="SimSun"/>
          <w:lang w:eastAsia="zh-CN"/>
        </w:rPr>
      </w:pPr>
      <w:r w:rsidRPr="001A2F18">
        <w:rPr>
          <w:lang w:eastAsia="zh-CN"/>
        </w:rPr>
        <w:t xml:space="preserve">In addition to example-level evaluation, we also report scores at the FOCUS level. For each example, we extract the target-language fragment in the system output that corresponds to the </w:t>
      </w:r>
      <w:r w:rsidRPr="001A2F18">
        <w:rPr>
          <w:lang w:eastAsia="zh-CN"/>
        </w:rPr>
        <w:t xml:space="preserve">FOCUS in the source. We first obtain an automatic word alignment between the source sentence and the system output using </w:t>
      </w:r>
      <w:proofErr w:type="spellStart"/>
      <w:r w:rsidRPr="001A2F18">
        <w:rPr>
          <w:lang w:eastAsia="zh-CN"/>
        </w:rPr>
        <w:t>SimAlign</w:t>
      </w:r>
      <w:proofErr w:type="spellEnd"/>
      <w:r w:rsidRPr="001A2F18">
        <w:rPr>
          <w:lang w:eastAsia="zh-CN"/>
        </w:rPr>
        <w:t xml:space="preserve"> (Sabet et al., 2020</w:t>
      </w:r>
      <w:proofErr w:type="gramStart"/>
      <w:r w:rsidRPr="001A2F18">
        <w:rPr>
          <w:lang w:eastAsia="zh-CN"/>
        </w:rPr>
        <w:t>), and</w:t>
      </w:r>
      <w:proofErr w:type="gramEnd"/>
      <w:r w:rsidRPr="001A2F18">
        <w:rPr>
          <w:lang w:eastAsia="zh-CN"/>
        </w:rPr>
        <w:t xml:space="preserve"> then derive a minimal contiguous target span aligned to the FOCUS. Because automatic alignment can be imperfect, we manually correct the extracted target </w:t>
      </w:r>
      <w:proofErr w:type="gramStart"/>
      <w:r w:rsidRPr="001A2F18">
        <w:rPr>
          <w:lang w:eastAsia="zh-CN"/>
        </w:rPr>
        <w:t>fragments</w:t>
      </w:r>
      <w:proofErr w:type="gramEnd"/>
      <w:r w:rsidRPr="001A2F18">
        <w:rPr>
          <w:lang w:eastAsia="zh-CN"/>
        </w:rPr>
        <w:t xml:space="preserve"> when necessary, primarily to adjust span boundaries (e.g., inclusion or exclusion of function words and punctuation) while preserving the system output. These extracted fragments are used to compute </w:t>
      </w:r>
      <w:r w:rsidR="00517BCC">
        <w:rPr>
          <w:rFonts w:eastAsia="SimSun" w:hint="eastAsia"/>
          <w:lang w:eastAsia="zh-CN"/>
        </w:rPr>
        <w:t>FOCUS</w:t>
      </w:r>
      <w:r w:rsidRPr="001A2F18">
        <w:rPr>
          <w:lang w:eastAsia="zh-CN"/>
        </w:rPr>
        <w:t>-level COMET scores.</w:t>
      </w:r>
    </w:p>
    <w:p w14:paraId="6A7F7ABB" w14:textId="78ADF857" w:rsidR="001A2F18" w:rsidRPr="00AE6C4C" w:rsidRDefault="001A2F18" w:rsidP="001A2F18">
      <w:pPr>
        <w:pStyle w:val="Heading1"/>
        <w:numPr>
          <w:ilvl w:val="0"/>
          <w:numId w:val="0"/>
        </w:numPr>
        <w:rPr>
          <w:lang w:val="en-GB" w:eastAsia="zh-CN"/>
        </w:rPr>
      </w:pPr>
      <w:r>
        <w:rPr>
          <w:rFonts w:hint="eastAsia"/>
          <w:lang w:val="en-GB" w:eastAsia="zh-CN"/>
        </w:rPr>
        <w:t xml:space="preserve">D: </w:t>
      </w:r>
      <w:r w:rsidRPr="001A2F18">
        <w:rPr>
          <w:lang w:val="en-GB" w:eastAsia="zh-CN"/>
        </w:rPr>
        <w:t>LLM Prompt and Inference Settings</w:t>
      </w:r>
    </w:p>
    <w:p w14:paraId="38AA30B4" w14:textId="5DEA10AE" w:rsidR="001A2F18" w:rsidRDefault="001A2F18" w:rsidP="001A2F18">
      <w:pPr>
        <w:rPr>
          <w:lang w:eastAsia="zh-CN"/>
        </w:rPr>
      </w:pPr>
      <w:r>
        <w:rPr>
          <w:lang w:eastAsia="zh-CN"/>
        </w:rPr>
        <w:t>This appendix documents the prompt used for generating LLM translations in our experiments, to support reproducibility.</w:t>
      </w:r>
    </w:p>
    <w:p w14:paraId="5398EF7F" w14:textId="5156E9C8" w:rsidR="001A2F18" w:rsidRDefault="001A2F18" w:rsidP="001A2F18">
      <w:pPr>
        <w:rPr>
          <w:lang w:eastAsia="zh-CN"/>
        </w:rPr>
      </w:pPr>
      <w:r>
        <w:rPr>
          <w:lang w:eastAsia="zh-CN"/>
        </w:rPr>
        <w:t>Model</w:t>
      </w:r>
      <w:r>
        <w:rPr>
          <w:rFonts w:hint="eastAsia"/>
          <w:lang w:eastAsia="zh-CN"/>
        </w:rPr>
        <w:t>:</w:t>
      </w:r>
      <w:r>
        <w:rPr>
          <w:lang w:eastAsia="zh-CN"/>
        </w:rPr>
        <w:t xml:space="preserve"> GPT-5.2 (accessed on 2026-03-04).</w:t>
      </w:r>
    </w:p>
    <w:p w14:paraId="2D28AC49" w14:textId="35411C1C" w:rsidR="001A2F18" w:rsidRDefault="001A2F18" w:rsidP="001A2F18">
      <w:pPr>
        <w:rPr>
          <w:lang w:eastAsia="zh-CN"/>
        </w:rPr>
      </w:pPr>
      <w:r>
        <w:rPr>
          <w:lang w:eastAsia="zh-CN"/>
        </w:rPr>
        <w:t>System prompt</w:t>
      </w:r>
      <w:r>
        <w:rPr>
          <w:rFonts w:hint="eastAsia"/>
          <w:lang w:eastAsia="zh-CN"/>
        </w:rPr>
        <w:t>:</w:t>
      </w:r>
    </w:p>
    <w:p w14:paraId="0C663B7F" w14:textId="65957013" w:rsidR="001A2F18" w:rsidRDefault="00CA1EBA" w:rsidP="001A2F18">
      <w:pPr>
        <w:rPr>
          <w:lang w:eastAsia="zh-CN"/>
        </w:rPr>
      </w:pPr>
      <w:r w:rsidRPr="00CA1EBA">
        <w:rPr>
          <w:lang w:eastAsia="zh-CN"/>
        </w:rPr>
        <w:t>None (the system prompt was left empty).</w:t>
      </w:r>
    </w:p>
    <w:p w14:paraId="68D5BCF6" w14:textId="35D646A0" w:rsidR="001A2F18" w:rsidRDefault="001A2F18" w:rsidP="001A2F18">
      <w:pPr>
        <w:rPr>
          <w:lang w:eastAsia="zh-CN"/>
        </w:rPr>
      </w:pPr>
      <w:r>
        <w:rPr>
          <w:lang w:eastAsia="zh-CN"/>
        </w:rPr>
        <w:t>User prompt</w:t>
      </w:r>
      <w:r>
        <w:rPr>
          <w:rFonts w:hint="eastAsia"/>
          <w:lang w:eastAsia="zh-CN"/>
        </w:rPr>
        <w:t>:</w:t>
      </w:r>
    </w:p>
    <w:p w14:paraId="6ABF0DFE" w14:textId="53ED17A0" w:rsidR="001A2F18" w:rsidRPr="002A62D8" w:rsidRDefault="002A62D8" w:rsidP="001A2F18">
      <w:pPr>
        <w:rPr>
          <w:rFonts w:eastAsia="SimSun"/>
          <w:lang w:eastAsia="zh-CN"/>
        </w:rPr>
      </w:pPr>
      <w:r>
        <w:rPr>
          <w:rFonts w:eastAsia="SimSun"/>
          <w:lang w:eastAsia="zh-CN"/>
        </w:rPr>
        <w:t>“</w:t>
      </w:r>
      <w:r w:rsidR="001A2F18" w:rsidRPr="001A2F18">
        <w:rPr>
          <w:lang w:eastAsia="zh-CN"/>
        </w:rPr>
        <w:t>You are a machine translation engine. Translate from English to Japanese. Do not add or omit information. Preserve meaning exactly. Output Japanese only.</w:t>
      </w:r>
      <w:r>
        <w:rPr>
          <w:rFonts w:eastAsia="SimSun"/>
          <w:lang w:eastAsia="zh-CN"/>
        </w:rPr>
        <w:t>”</w:t>
      </w:r>
    </w:p>
    <w:p w14:paraId="2052C2BF" w14:textId="20288E65" w:rsidR="001A2F18" w:rsidRDefault="001A2F18" w:rsidP="001A2F18">
      <w:pPr>
        <w:rPr>
          <w:lang w:eastAsia="zh-CN"/>
        </w:rPr>
      </w:pPr>
      <w:r>
        <w:rPr>
          <w:lang w:eastAsia="zh-CN"/>
        </w:rPr>
        <w:t>Output constraints</w:t>
      </w:r>
      <w:r>
        <w:rPr>
          <w:rFonts w:hint="eastAsia"/>
          <w:lang w:eastAsia="zh-CN"/>
        </w:rPr>
        <w:t>:</w:t>
      </w:r>
      <w:r>
        <w:rPr>
          <w:lang w:eastAsia="zh-CN"/>
        </w:rPr>
        <w:t xml:space="preserve"> The model was instructed to output only the Japanese translation, without additional explanations or formatting.</w:t>
      </w:r>
    </w:p>
    <w:p w14:paraId="379436F2" w14:textId="566FBB16" w:rsidR="001A2F18" w:rsidRPr="001A2F18" w:rsidRDefault="00E15EF7" w:rsidP="001A2F18">
      <w:pPr>
        <w:rPr>
          <w:lang w:eastAsia="zh-CN"/>
        </w:rPr>
        <w:sectPr w:rsidR="001A2F18" w:rsidRPr="001A2F18" w:rsidSect="001A2F18">
          <w:type w:val="continuous"/>
          <w:pgSz w:w="11906" w:h="16838"/>
          <w:pgMar w:top="1418" w:right="1418" w:bottom="1276" w:left="1418" w:header="709" w:footer="709" w:gutter="0"/>
          <w:cols w:num="2" w:space="357"/>
          <w:docGrid w:linePitch="360"/>
        </w:sectPr>
      </w:pPr>
      <w:r>
        <w:rPr>
          <w:rFonts w:hint="eastAsia"/>
          <w:lang w:eastAsia="ja-JP"/>
        </w:rPr>
        <w:t>I</w:t>
      </w:r>
      <w:r w:rsidR="001A2F18">
        <w:rPr>
          <w:lang w:eastAsia="zh-CN"/>
        </w:rPr>
        <w:t>nference settings</w:t>
      </w:r>
      <w:r w:rsidR="001A2F18">
        <w:rPr>
          <w:rFonts w:hint="eastAsia"/>
          <w:lang w:eastAsia="zh-CN"/>
        </w:rPr>
        <w:t>:</w:t>
      </w:r>
      <w:r w:rsidR="001A2F18">
        <w:rPr>
          <w:lang w:eastAsia="zh-CN"/>
        </w:rPr>
        <w:t xml:space="preserve"> We used the default API settings for this model. When an explicit temperature parameter was not supported, we used the model</w:t>
      </w:r>
      <w:r w:rsidR="002A62D8">
        <w:rPr>
          <w:rFonts w:eastAsia="SimSun"/>
          <w:lang w:eastAsia="zh-CN"/>
        </w:rPr>
        <w:t>’</w:t>
      </w:r>
      <w:r w:rsidR="002A62D8">
        <w:rPr>
          <w:rFonts w:eastAsia="SimSun" w:hint="eastAsia"/>
          <w:lang w:eastAsia="zh-CN"/>
        </w:rPr>
        <w:t>s</w:t>
      </w:r>
      <w:r w:rsidR="001A2F18">
        <w:rPr>
          <w:lang w:eastAsia="zh-CN"/>
        </w:rPr>
        <w:t xml:space="preserve"> default</w:t>
      </w:r>
      <w:r w:rsidR="002A62D8">
        <w:rPr>
          <w:rFonts w:eastAsia="SimSun" w:hint="eastAsia"/>
          <w:lang w:eastAsia="zh-CN"/>
        </w:rPr>
        <w:t xml:space="preserve"> settings</w:t>
      </w:r>
      <w:r w:rsidR="001A2F18">
        <w:rPr>
          <w:lang w:eastAsia="zh-CN"/>
        </w:rPr>
        <w:t>.</w:t>
      </w:r>
    </w:p>
    <w:p w14:paraId="23955A18" w14:textId="4C84E7AC" w:rsidR="001A2F18" w:rsidRPr="001A2F18" w:rsidRDefault="001A2F18" w:rsidP="001A2F18">
      <w:pPr>
        <w:rPr>
          <w:lang w:eastAsia="zh-CN"/>
        </w:rPr>
        <w:sectPr w:rsidR="001A2F18" w:rsidRPr="001A2F18" w:rsidSect="00772CDF">
          <w:type w:val="continuous"/>
          <w:pgSz w:w="11906" w:h="16838"/>
          <w:pgMar w:top="1418" w:right="1418" w:bottom="1276" w:left="1418" w:header="709" w:footer="709" w:gutter="0"/>
          <w:cols w:num="2" w:space="357"/>
          <w:docGrid w:linePitch="360"/>
        </w:sectPr>
      </w:pPr>
    </w:p>
    <w:p w14:paraId="1B1E0B20" w14:textId="33C71693" w:rsidR="00A0059B" w:rsidRPr="0094122D" w:rsidRDefault="00A0059B" w:rsidP="004713E6">
      <w:pPr>
        <w:pStyle w:val="LRECReferences"/>
        <w:keepNext/>
        <w:ind w:left="0" w:firstLine="0"/>
        <w:sectPr w:rsidR="00A0059B" w:rsidRPr="0094122D" w:rsidSect="001E5F02">
          <w:type w:val="continuous"/>
          <w:pgSz w:w="11906" w:h="16838"/>
          <w:pgMar w:top="1418" w:right="1418" w:bottom="1276" w:left="1418" w:header="709" w:footer="709" w:gutter="0"/>
          <w:cols w:num="2" w:space="357"/>
          <w:docGrid w:linePitch="360"/>
        </w:sectPr>
      </w:pPr>
    </w:p>
    <w:p w14:paraId="369CACE3" w14:textId="12EA6D40" w:rsidR="00DE36D4" w:rsidRPr="0094122D" w:rsidRDefault="00DE36D4" w:rsidP="00AD4849">
      <w:pPr>
        <w:snapToGrid w:val="0"/>
        <w:rPr>
          <w:rFonts w:eastAsia="SimSun"/>
          <w:lang w:eastAsia="zh-CN"/>
        </w:rPr>
      </w:pPr>
    </w:p>
    <w:sectPr w:rsidR="00DE36D4" w:rsidRPr="0094122D" w:rsidSect="005A5FBF">
      <w:type w:val="continuous"/>
      <w:pgSz w:w="11906" w:h="16838"/>
      <w:pgMar w:top="1418" w:right="1418" w:bottom="1418" w:left="1418" w:header="709" w:footer="709" w:gutter="0"/>
      <w:cols w:num="2" w:space="35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8912D" w14:textId="77777777" w:rsidR="00C17E14" w:rsidRDefault="00C17E14" w:rsidP="001D01AC">
      <w:pPr>
        <w:spacing w:after="0" w:line="240" w:lineRule="auto"/>
      </w:pPr>
      <w:r>
        <w:separator/>
      </w:r>
    </w:p>
  </w:endnote>
  <w:endnote w:type="continuationSeparator" w:id="0">
    <w:p w14:paraId="5F92FD59" w14:textId="77777777" w:rsidR="00C17E14" w:rsidRDefault="00C17E14" w:rsidP="001D0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dy CS)">
    <w:altName w:val="Times New Roman"/>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2A1A" w14:textId="77777777" w:rsidR="00C17E14" w:rsidRDefault="00C17E14" w:rsidP="001D01AC">
      <w:pPr>
        <w:spacing w:after="0" w:line="240" w:lineRule="auto"/>
      </w:pPr>
      <w:r>
        <w:separator/>
      </w:r>
    </w:p>
  </w:footnote>
  <w:footnote w:type="continuationSeparator" w:id="0">
    <w:p w14:paraId="5826EC45" w14:textId="77777777" w:rsidR="00C17E14" w:rsidRDefault="00C17E14" w:rsidP="001D01AC">
      <w:pPr>
        <w:spacing w:after="0" w:line="240" w:lineRule="auto"/>
      </w:pPr>
      <w:r>
        <w:continuationSeparator/>
      </w:r>
    </w:p>
  </w:footnote>
  <w:footnote w:id="1">
    <w:p w14:paraId="151C0A1C" w14:textId="28307BAD" w:rsidR="00C21430" w:rsidRDefault="00C21430">
      <w:pPr>
        <w:pStyle w:val="FootnoteText"/>
        <w:rPr>
          <w:rFonts w:hint="eastAsia"/>
          <w:lang w:eastAsia="zh-CN"/>
        </w:rPr>
      </w:pPr>
      <w:r>
        <w:rPr>
          <w:rStyle w:val="FootnoteReference"/>
        </w:rPr>
        <w:footnoteRef/>
      </w:r>
      <w:r>
        <w:t xml:space="preserve"> </w:t>
      </w:r>
      <w:hyperlink r:id="rId1" w:history="1">
        <w:r w:rsidRPr="00E95F9F">
          <w:rPr>
            <w:rStyle w:val="Hyperlink"/>
          </w:rPr>
          <w:t>https://github.com/utlis/context-8</w:t>
        </w:r>
      </w:hyperlink>
    </w:p>
  </w:footnote>
  <w:footnote w:id="2">
    <w:p w14:paraId="690C8C1D" w14:textId="7D895E7E" w:rsidR="007A0DAD" w:rsidRPr="007A0DAD" w:rsidRDefault="007A0DAD">
      <w:pPr>
        <w:pStyle w:val="FootnoteText"/>
        <w:rPr>
          <w:rFonts w:eastAsia="SimSun"/>
          <w:lang w:eastAsia="zh-CN"/>
        </w:rPr>
      </w:pPr>
      <w:r>
        <w:rPr>
          <w:rStyle w:val="FootnoteReference"/>
        </w:rPr>
        <w:footnoteRef/>
      </w:r>
      <w:r>
        <w:t xml:space="preserve"> </w:t>
      </w:r>
      <w:hyperlink r:id="rId2" w:history="1">
        <w:r w:rsidR="00091855" w:rsidRPr="00E95F9F">
          <w:rPr>
            <w:rStyle w:val="Hyperlink"/>
          </w:rPr>
          <w:t>https://translate.google.com/</w:t>
        </w:r>
      </w:hyperlink>
      <w:r w:rsidR="00091855">
        <w:t xml:space="preserve"> </w:t>
      </w:r>
    </w:p>
  </w:footnote>
  <w:footnote w:id="3">
    <w:p w14:paraId="2034426C" w14:textId="1CEE9871" w:rsidR="007A0DAD" w:rsidRPr="007A0DAD" w:rsidRDefault="007A0DAD">
      <w:pPr>
        <w:pStyle w:val="FootnoteText"/>
        <w:rPr>
          <w:rFonts w:eastAsia="SimSun"/>
          <w:lang w:eastAsia="ja-JP"/>
        </w:rPr>
      </w:pPr>
      <w:r>
        <w:rPr>
          <w:rStyle w:val="FootnoteReference"/>
        </w:rPr>
        <w:footnoteRef/>
      </w:r>
      <w:r>
        <w:rPr>
          <w:lang w:eastAsia="ja-JP"/>
        </w:rPr>
        <w:t xml:space="preserve"> </w:t>
      </w:r>
      <w:hyperlink r:id="rId3" w:history="1">
        <w:r w:rsidR="00091855" w:rsidRPr="00E95F9F">
          <w:rPr>
            <w:rStyle w:val="Hyperlink"/>
            <w:lang w:eastAsia="ja-JP"/>
          </w:rPr>
          <w:t>https://www.deepl.com/translator</w:t>
        </w:r>
      </w:hyperlink>
      <w:r w:rsidR="00091855">
        <w:rPr>
          <w:lang w:eastAsia="ja-JP"/>
        </w:rPr>
        <w:t xml:space="preserve"> </w:t>
      </w:r>
    </w:p>
  </w:footnote>
  <w:footnote w:id="4">
    <w:p w14:paraId="0F4EC63F" w14:textId="31C8433F" w:rsidR="007A0DAD" w:rsidRPr="007A0DAD" w:rsidRDefault="007A0DAD">
      <w:pPr>
        <w:pStyle w:val="FootnoteText"/>
        <w:rPr>
          <w:rFonts w:eastAsia="SimSun"/>
          <w:lang w:eastAsia="zh-CN"/>
        </w:rPr>
      </w:pPr>
      <w:r>
        <w:rPr>
          <w:rStyle w:val="FootnoteReference"/>
        </w:rPr>
        <w:footnoteRef/>
      </w:r>
      <w:r>
        <w:t xml:space="preserve"> </w:t>
      </w:r>
      <w:hyperlink r:id="rId4" w:history="1">
        <w:r w:rsidR="00091855" w:rsidRPr="00E95F9F">
          <w:rPr>
            <w:rStyle w:val="Hyperlink"/>
          </w:rPr>
          <w:t>https://textra.nict.go.jp/</w:t>
        </w:r>
      </w:hyperlink>
      <w:r w:rsidR="00091855">
        <w:t xml:space="preserve"> </w:t>
      </w:r>
    </w:p>
  </w:footnote>
  <w:footnote w:id="5">
    <w:p w14:paraId="713D4E10" w14:textId="475D240B" w:rsidR="00D769F2" w:rsidRPr="007A0DAD" w:rsidRDefault="00D769F2" w:rsidP="00D769F2">
      <w:pPr>
        <w:pStyle w:val="FootnoteText"/>
        <w:rPr>
          <w:rFonts w:eastAsia="SimSun"/>
          <w:lang w:eastAsia="zh-CN"/>
        </w:rPr>
      </w:pPr>
      <w:r>
        <w:rPr>
          <w:rStyle w:val="FootnoteReference"/>
        </w:rPr>
        <w:footnoteRef/>
      </w:r>
      <w:r>
        <w:t xml:space="preserve"> </w:t>
      </w:r>
      <w:hyperlink r:id="rId5" w:history="1">
        <w:r w:rsidR="00091855" w:rsidRPr="00E95F9F">
          <w:rPr>
            <w:rStyle w:val="Hyperlink"/>
          </w:rPr>
          <w:t>https://openai.com/index/chatgpt/</w:t>
        </w:r>
      </w:hyperlink>
      <w:r w:rsidR="00091855">
        <w:t xml:space="preserve"> </w:t>
      </w:r>
    </w:p>
  </w:footnote>
  <w:footnote w:id="6">
    <w:p w14:paraId="6FC18AC7" w14:textId="3BD5FD10" w:rsidR="001321CB" w:rsidRPr="001321CB" w:rsidRDefault="001321CB">
      <w:pPr>
        <w:pStyle w:val="FootnoteText"/>
        <w:rPr>
          <w:lang w:eastAsia="zh-CN"/>
        </w:rPr>
      </w:pPr>
      <w:r>
        <w:rPr>
          <w:rStyle w:val="FootnoteReference"/>
        </w:rPr>
        <w:footnoteRef/>
      </w:r>
      <w:r>
        <w:t xml:space="preserve"> </w:t>
      </w:r>
      <w:hyperlink r:id="rId6" w:history="1">
        <w:r w:rsidRPr="00E95F9F">
          <w:rPr>
            <w:rStyle w:val="Hyperlink"/>
          </w:rPr>
          <w:t>https://translate.google.com/</w:t>
        </w:r>
      </w:hyperlink>
      <w:r>
        <w:rPr>
          <w:rFonts w:hint="eastAsia"/>
          <w:lang w:eastAsia="zh-CN"/>
        </w:rPr>
        <w:t xml:space="preserve"> (</w:t>
      </w:r>
      <w:r w:rsidRPr="001321CB">
        <w:rPr>
          <w:lang w:eastAsia="zh-CN"/>
        </w:rPr>
        <w:t>accessed 2026-0</w:t>
      </w:r>
      <w:r>
        <w:rPr>
          <w:rFonts w:hint="eastAsia"/>
          <w:lang w:eastAsia="zh-CN"/>
        </w:rPr>
        <w:t>2</w:t>
      </w:r>
      <w:r w:rsidRPr="001321CB">
        <w:rPr>
          <w:lang w:eastAsia="zh-CN"/>
        </w:rPr>
        <w:t>-</w:t>
      </w:r>
      <w:r>
        <w:rPr>
          <w:rFonts w:hint="eastAsia"/>
          <w:lang w:eastAsia="zh-CN"/>
        </w:rPr>
        <w:t>28)</w:t>
      </w:r>
    </w:p>
  </w:footnote>
  <w:footnote w:id="7">
    <w:p w14:paraId="23B8292F" w14:textId="13EF01F8" w:rsidR="001321CB" w:rsidRPr="001321CB" w:rsidRDefault="001321CB">
      <w:pPr>
        <w:pStyle w:val="FootnoteText"/>
        <w:rPr>
          <w:lang w:eastAsia="zh-CN"/>
        </w:rPr>
      </w:pPr>
      <w:r>
        <w:rPr>
          <w:rStyle w:val="FootnoteReference"/>
        </w:rPr>
        <w:footnoteRef/>
      </w:r>
      <w:r>
        <w:t xml:space="preserve"> </w:t>
      </w:r>
      <w:hyperlink r:id="rId7" w:history="1">
        <w:r w:rsidRPr="00E95F9F">
          <w:rPr>
            <w:rStyle w:val="Hyperlink"/>
            <w:lang w:eastAsia="ja-JP"/>
          </w:rPr>
          <w:t>https://www.deepl.com/translator</w:t>
        </w:r>
      </w:hyperlink>
      <w:r>
        <w:rPr>
          <w:rFonts w:hint="eastAsia"/>
          <w:lang w:eastAsia="zh-CN"/>
        </w:rPr>
        <w:t xml:space="preserve"> (accessed 2026-03-01)</w:t>
      </w:r>
    </w:p>
  </w:footnote>
  <w:footnote w:id="8">
    <w:p w14:paraId="3F4FC3BC" w14:textId="7E62853A" w:rsidR="001321CB" w:rsidRPr="0099374C" w:rsidRDefault="001321CB">
      <w:pPr>
        <w:pStyle w:val="FootnoteText"/>
        <w:rPr>
          <w:lang w:eastAsia="zh-CN"/>
        </w:rPr>
      </w:pPr>
      <w:r>
        <w:rPr>
          <w:rStyle w:val="FootnoteReference"/>
        </w:rPr>
        <w:footnoteRef/>
      </w:r>
      <w:r>
        <w:t xml:space="preserve"> </w:t>
      </w:r>
      <w:hyperlink r:id="rId8" w:history="1">
        <w:r w:rsidR="0099374C" w:rsidRPr="00E95F9F">
          <w:rPr>
            <w:rStyle w:val="Hyperlink"/>
          </w:rPr>
          <w:t>https://textra.nict.go.jp/</w:t>
        </w:r>
      </w:hyperlink>
      <w:r w:rsidR="0099374C">
        <w:rPr>
          <w:rFonts w:hint="eastAsia"/>
          <w:lang w:eastAsia="zh-CN"/>
        </w:rPr>
        <w:t xml:space="preserve"> (accessed 2026-03-02)</w:t>
      </w:r>
    </w:p>
  </w:footnote>
  <w:footnote w:id="9">
    <w:p w14:paraId="19B49E92" w14:textId="77777777" w:rsidR="0099374C" w:rsidRDefault="0099374C">
      <w:pPr>
        <w:pStyle w:val="FootnoteText"/>
        <w:rPr>
          <w:lang w:eastAsia="zh-CN"/>
        </w:rPr>
      </w:pPr>
    </w:p>
    <w:p w14:paraId="5D00A6A5" w14:textId="6AFD7D16" w:rsidR="0099374C" w:rsidRPr="0099374C" w:rsidRDefault="0099374C">
      <w:pPr>
        <w:pStyle w:val="FootnoteText"/>
        <w:rPr>
          <w:lang w:eastAsia="zh-CN"/>
        </w:rPr>
      </w:pPr>
      <w:r>
        <w:rPr>
          <w:rStyle w:val="FootnoteReference"/>
        </w:rPr>
        <w:footnoteRef/>
      </w:r>
      <w:r>
        <w:t xml:space="preserve"> </w:t>
      </w:r>
      <w:r w:rsidRPr="0099374C">
        <w:t xml:space="preserve">We used OpenAI GPT-5.2 for English </w:t>
      </w:r>
      <w:r>
        <w:rPr>
          <w:rFonts w:hint="eastAsia"/>
          <w:lang w:eastAsia="zh-CN"/>
        </w:rPr>
        <w:t xml:space="preserve">to </w:t>
      </w:r>
      <w:r w:rsidRPr="0099374C">
        <w:t>Japanese translation (</w:t>
      </w:r>
      <w:r>
        <w:rPr>
          <w:rFonts w:hint="eastAsia"/>
          <w:lang w:eastAsia="zh-CN"/>
        </w:rPr>
        <w:t>accessed</w:t>
      </w:r>
      <w:r w:rsidRPr="0099374C">
        <w:t xml:space="preserve"> 2026-03-04). Prompt: “You are a machine translation engine. Translate from English to Japanese. Do not add or omit information. Preserve meaning exactly. Output Japanese only.” The model was applied independently to each example.</w:t>
      </w:r>
    </w:p>
  </w:footnote>
  <w:footnote w:id="10">
    <w:p w14:paraId="3F98EA52" w14:textId="77777777" w:rsidR="000B673F" w:rsidRPr="00D77684" w:rsidRDefault="000B673F">
      <w:pPr>
        <w:pStyle w:val="FootnoteText"/>
        <w:rPr>
          <w:rFonts w:eastAsia="SimSun"/>
          <w:lang w:eastAsia="zh-CN"/>
        </w:rPr>
      </w:pPr>
      <w:r>
        <w:rPr>
          <w:rStyle w:val="FootnoteReference"/>
        </w:rPr>
        <w:footnoteRef/>
      </w:r>
      <w:r>
        <w:t xml:space="preserve"> </w:t>
      </w:r>
      <w:r w:rsidRPr="00D77684">
        <w:t xml:space="preserve">As mentioned in </w:t>
      </w:r>
      <w:r>
        <w:rPr>
          <w:rFonts w:eastAsia="SimSun" w:hint="eastAsia"/>
          <w:lang w:eastAsia="zh-CN"/>
        </w:rPr>
        <w:t xml:space="preserve">Section </w:t>
      </w:r>
      <w:r w:rsidRPr="00D77684">
        <w:t>4.4, context-category labels are non-exclusive: an example may be annotated with multiple context categories that jointly influence the translation of the FOCUS.</w:t>
      </w:r>
    </w:p>
  </w:footnote>
  <w:footnote w:id="11">
    <w:p w14:paraId="2C7AA0F0" w14:textId="332C1CF1" w:rsidR="007D6227" w:rsidRPr="007D6227" w:rsidRDefault="007D6227">
      <w:pPr>
        <w:pStyle w:val="FootnoteText"/>
        <w:rPr>
          <w:rFonts w:eastAsia="SimSun"/>
          <w:lang w:eastAsia="zh-CN"/>
        </w:rPr>
      </w:pPr>
      <w:r>
        <w:rPr>
          <w:rStyle w:val="FootnoteReference"/>
        </w:rPr>
        <w:footnoteRef/>
      </w:r>
      <w:r>
        <w:t xml:space="preserve"> </w:t>
      </w:r>
      <w:r w:rsidRPr="007D6227">
        <w:t xml:space="preserve">The example </w:t>
      </w:r>
      <w:r>
        <w:rPr>
          <w:rFonts w:eastAsia="SimSun" w:hint="eastAsia"/>
          <w:lang w:eastAsia="zh-CN"/>
        </w:rPr>
        <w:t>numbers</w:t>
      </w:r>
      <w:r w:rsidRPr="007D6227">
        <w:t xml:space="preserve"> correspond to the original corpus IDs and may therefore be non-consecutive.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7B0"/>
    <w:multiLevelType w:val="multilevel"/>
    <w:tmpl w:val="1A54485A"/>
    <w:lvl w:ilvl="0">
      <w:start w:val="1"/>
      <w:numFmt w:val="decimal"/>
      <w:lvlText w:val="%1-0."/>
      <w:lvlJc w:val="left"/>
      <w:pPr>
        <w:ind w:left="644"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128"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04" w:hanging="108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6680" w:hanging="1440"/>
      </w:pPr>
      <w:rPr>
        <w:rFonts w:hint="default"/>
      </w:rPr>
    </w:lvl>
    <w:lvl w:ilvl="8">
      <w:start w:val="1"/>
      <w:numFmt w:val="decimal"/>
      <w:lvlText w:val="%1-%2.%3.%4.%5.%6.%7.%8.%9."/>
      <w:lvlJc w:val="left"/>
      <w:pPr>
        <w:ind w:left="7748" w:hanging="1800"/>
      </w:pPr>
      <w:rPr>
        <w:rFonts w:hint="default"/>
      </w:rPr>
    </w:lvl>
  </w:abstractNum>
  <w:abstractNum w:abstractNumId="1" w15:restartNumberingAfterBreak="0">
    <w:nsid w:val="01693628"/>
    <w:multiLevelType w:val="multilevel"/>
    <w:tmpl w:val="53E29A82"/>
    <w:lvl w:ilvl="0">
      <w:start w:val="1"/>
      <w:numFmt w:val="decimal"/>
      <w:lvlText w:val="%1."/>
      <w:lvlJc w:val="left"/>
      <w:pPr>
        <w:tabs>
          <w:tab w:val="num" w:pos="0"/>
        </w:tabs>
        <w:ind w:left="0" w:firstLine="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02330602"/>
    <w:multiLevelType w:val="multilevel"/>
    <w:tmpl w:val="457C3B3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2802AA6"/>
    <w:multiLevelType w:val="hybridMultilevel"/>
    <w:tmpl w:val="3102849A"/>
    <w:lvl w:ilvl="0" w:tplc="52AAA388">
      <w:start w:val="4"/>
      <w:numFmt w:val="decimal"/>
      <w:lvlText w:val="%1.1.1"/>
      <w:lvlJc w:val="left"/>
      <w:pPr>
        <w:ind w:left="720" w:hanging="360"/>
      </w:pPr>
      <w:rPr>
        <w:rFonts w:ascii="Times New Roman" w:hAnsi="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164D93"/>
    <w:multiLevelType w:val="hybridMultilevel"/>
    <w:tmpl w:val="8822F7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F616CE"/>
    <w:multiLevelType w:val="multilevel"/>
    <w:tmpl w:val="12909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9411B0"/>
    <w:multiLevelType w:val="multilevel"/>
    <w:tmpl w:val="704C876A"/>
    <w:lvl w:ilvl="0">
      <w:start w:val="1"/>
      <w:numFmt w:val="decimal"/>
      <w:lvlText w:val="%1-0."/>
      <w:lvlJc w:val="left"/>
      <w:pPr>
        <w:ind w:left="644"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128"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04" w:hanging="108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6680" w:hanging="1440"/>
      </w:pPr>
      <w:rPr>
        <w:rFonts w:hint="default"/>
      </w:rPr>
    </w:lvl>
    <w:lvl w:ilvl="8">
      <w:start w:val="1"/>
      <w:numFmt w:val="decimal"/>
      <w:lvlText w:val="%1-%2.%3.%4.%5.%6.%7.%8.%9."/>
      <w:lvlJc w:val="left"/>
      <w:pPr>
        <w:ind w:left="7748" w:hanging="1800"/>
      </w:pPr>
      <w:rPr>
        <w:rFonts w:hint="default"/>
      </w:rPr>
    </w:lvl>
  </w:abstractNum>
  <w:abstractNum w:abstractNumId="7" w15:restartNumberingAfterBreak="0">
    <w:nsid w:val="1DC40D56"/>
    <w:multiLevelType w:val="hybridMultilevel"/>
    <w:tmpl w:val="E9526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01C4A"/>
    <w:multiLevelType w:val="hybridMultilevel"/>
    <w:tmpl w:val="15223A82"/>
    <w:lvl w:ilvl="0" w:tplc="3746FB66">
      <w:start w:val="1"/>
      <w:numFmt w:val="decimal"/>
      <w:lvlText w:val="%1.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90C77D2"/>
    <w:multiLevelType w:val="hybridMultilevel"/>
    <w:tmpl w:val="30269600"/>
    <w:lvl w:ilvl="0" w:tplc="1BA27BFE">
      <w:start w:val="5"/>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0630055"/>
    <w:multiLevelType w:val="hybridMultilevel"/>
    <w:tmpl w:val="60DC450A"/>
    <w:lvl w:ilvl="0" w:tplc="1D5C96A4">
      <w:start w:val="1"/>
      <w:numFmt w:val="decimal"/>
      <w:lvlText w:val="%1.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205A18"/>
    <w:multiLevelType w:val="hybridMultilevel"/>
    <w:tmpl w:val="C462A124"/>
    <w:lvl w:ilvl="0" w:tplc="2CA05C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A342D99"/>
    <w:multiLevelType w:val="hybridMultilevel"/>
    <w:tmpl w:val="028867FC"/>
    <w:lvl w:ilvl="0" w:tplc="13784F30">
      <w:start w:val="5"/>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A7440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0DB5BE8"/>
    <w:multiLevelType w:val="hybridMultilevel"/>
    <w:tmpl w:val="44A02B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067509"/>
    <w:multiLevelType w:val="hybridMultilevel"/>
    <w:tmpl w:val="61C8C74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3CA6986"/>
    <w:multiLevelType w:val="multilevel"/>
    <w:tmpl w:val="15223A82"/>
    <w:lvl w:ilvl="0">
      <w:start w:val="1"/>
      <w:numFmt w:val="decimal"/>
      <w:lvlText w:val="%1.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3A3A23"/>
    <w:multiLevelType w:val="hybridMultilevel"/>
    <w:tmpl w:val="0E2AA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46B63"/>
    <w:multiLevelType w:val="multilevel"/>
    <w:tmpl w:val="53E29A82"/>
    <w:lvl w:ilvl="0">
      <w:start w:val="1"/>
      <w:numFmt w:val="decimal"/>
      <w:lvlText w:val="%1."/>
      <w:lvlJc w:val="left"/>
      <w:pPr>
        <w:tabs>
          <w:tab w:val="num" w:pos="0"/>
        </w:tabs>
        <w:ind w:left="0" w:firstLine="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9" w15:restartNumberingAfterBreak="0">
    <w:nsid w:val="595E4589"/>
    <w:multiLevelType w:val="multilevel"/>
    <w:tmpl w:val="0C5EEAEA"/>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BF55202"/>
    <w:multiLevelType w:val="hybridMultilevel"/>
    <w:tmpl w:val="190C4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96DB4"/>
    <w:multiLevelType w:val="multilevel"/>
    <w:tmpl w:val="040C001D"/>
    <w:lvl w:ilvl="0">
      <w:start w:val="1"/>
      <w:numFmt w:val="decimal"/>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403622B"/>
    <w:multiLevelType w:val="multilevel"/>
    <w:tmpl w:val="8AEC01CC"/>
    <w:lvl w:ilvl="0">
      <w:start w:val="1"/>
      <w:numFmt w:val="decimal"/>
      <w:lvlText w:val="%1-0."/>
      <w:lvlJc w:val="left"/>
      <w:pPr>
        <w:ind w:left="644"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128"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04" w:hanging="108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6680" w:hanging="1440"/>
      </w:pPr>
      <w:rPr>
        <w:rFonts w:hint="default"/>
      </w:rPr>
    </w:lvl>
    <w:lvl w:ilvl="8">
      <w:start w:val="1"/>
      <w:numFmt w:val="decimal"/>
      <w:lvlText w:val="%1-%2.%3.%4.%5.%6.%7.%8.%9."/>
      <w:lvlJc w:val="left"/>
      <w:pPr>
        <w:ind w:left="7748" w:hanging="1800"/>
      </w:pPr>
      <w:rPr>
        <w:rFonts w:hint="default"/>
      </w:rPr>
    </w:lvl>
  </w:abstractNum>
  <w:abstractNum w:abstractNumId="23" w15:restartNumberingAfterBreak="0">
    <w:nsid w:val="74B62848"/>
    <w:multiLevelType w:val="hybridMultilevel"/>
    <w:tmpl w:val="1ABAD020"/>
    <w:lvl w:ilvl="0" w:tplc="5B08CDD4">
      <w:start w:val="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4F417AE"/>
    <w:multiLevelType w:val="hybridMultilevel"/>
    <w:tmpl w:val="F402894E"/>
    <w:lvl w:ilvl="0" w:tplc="294EFA20">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6A56702"/>
    <w:multiLevelType w:val="hybridMultilevel"/>
    <w:tmpl w:val="AD66A54A"/>
    <w:lvl w:ilvl="0" w:tplc="5FA4B350">
      <w:start w:val="1"/>
      <w:numFmt w:val="decim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7B06066"/>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8E07866"/>
    <w:multiLevelType w:val="multilevel"/>
    <w:tmpl w:val="0D7C8B00"/>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735E65"/>
    <w:multiLevelType w:val="hybridMultilevel"/>
    <w:tmpl w:val="9496BC7A"/>
    <w:lvl w:ilvl="0" w:tplc="15942E3C">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B804EB"/>
    <w:multiLevelType w:val="hybridMultilevel"/>
    <w:tmpl w:val="D2CC6E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73119179">
    <w:abstractNumId w:val="25"/>
  </w:num>
  <w:num w:numId="2" w16cid:durableId="912275141">
    <w:abstractNumId w:val="29"/>
  </w:num>
  <w:num w:numId="3" w16cid:durableId="292490502">
    <w:abstractNumId w:val="10"/>
  </w:num>
  <w:num w:numId="4" w16cid:durableId="1288583499">
    <w:abstractNumId w:val="10"/>
    <w:lvlOverride w:ilvl="0">
      <w:startOverride w:val="4"/>
    </w:lvlOverride>
  </w:num>
  <w:num w:numId="5" w16cid:durableId="674116824">
    <w:abstractNumId w:val="10"/>
    <w:lvlOverride w:ilvl="0">
      <w:startOverride w:val="5"/>
    </w:lvlOverride>
  </w:num>
  <w:num w:numId="6" w16cid:durableId="1351107182">
    <w:abstractNumId w:val="10"/>
    <w:lvlOverride w:ilvl="0">
      <w:startOverride w:val="1"/>
    </w:lvlOverride>
  </w:num>
  <w:num w:numId="7" w16cid:durableId="1092507321">
    <w:abstractNumId w:val="20"/>
  </w:num>
  <w:num w:numId="8" w16cid:durableId="705910619">
    <w:abstractNumId w:val="23"/>
  </w:num>
  <w:num w:numId="9" w16cid:durableId="953555622">
    <w:abstractNumId w:val="24"/>
  </w:num>
  <w:num w:numId="10" w16cid:durableId="623000157">
    <w:abstractNumId w:val="8"/>
  </w:num>
  <w:num w:numId="11" w16cid:durableId="773090787">
    <w:abstractNumId w:val="2"/>
  </w:num>
  <w:num w:numId="12" w16cid:durableId="1566914797">
    <w:abstractNumId w:val="2"/>
  </w:num>
  <w:num w:numId="13" w16cid:durableId="606356401">
    <w:abstractNumId w:val="9"/>
  </w:num>
  <w:num w:numId="14" w16cid:durableId="1960066603">
    <w:abstractNumId w:val="12"/>
  </w:num>
  <w:num w:numId="15" w16cid:durableId="353503612">
    <w:abstractNumId w:val="15"/>
  </w:num>
  <w:num w:numId="16" w16cid:durableId="970283993">
    <w:abstractNumId w:val="11"/>
  </w:num>
  <w:num w:numId="17" w16cid:durableId="310670601">
    <w:abstractNumId w:val="8"/>
    <w:lvlOverride w:ilvl="0">
      <w:startOverride w:val="4"/>
    </w:lvlOverride>
  </w:num>
  <w:num w:numId="18" w16cid:durableId="529343357">
    <w:abstractNumId w:val="8"/>
    <w:lvlOverride w:ilvl="0">
      <w:startOverride w:val="1"/>
    </w:lvlOverride>
  </w:num>
  <w:num w:numId="19" w16cid:durableId="369035742">
    <w:abstractNumId w:val="3"/>
  </w:num>
  <w:num w:numId="20" w16cid:durableId="1352872133">
    <w:abstractNumId w:val="16"/>
  </w:num>
  <w:num w:numId="21" w16cid:durableId="635258186">
    <w:abstractNumId w:val="21"/>
  </w:num>
  <w:num w:numId="22" w16cid:durableId="1764456297">
    <w:abstractNumId w:val="1"/>
  </w:num>
  <w:num w:numId="23" w16cid:durableId="1217475922">
    <w:abstractNumId w:val="18"/>
  </w:num>
  <w:num w:numId="24" w16cid:durableId="1212155344">
    <w:abstractNumId w:val="19"/>
  </w:num>
  <w:num w:numId="25" w16cid:durableId="649404074">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2425049">
    <w:abstractNumId w:val="14"/>
  </w:num>
  <w:num w:numId="27" w16cid:durableId="2092582724">
    <w:abstractNumId w:val="4"/>
  </w:num>
  <w:num w:numId="28" w16cid:durableId="1818841576">
    <w:abstractNumId w:val="13"/>
  </w:num>
  <w:num w:numId="29" w16cid:durableId="39207605">
    <w:abstractNumId w:val="26"/>
  </w:num>
  <w:num w:numId="30" w16cid:durableId="2118209470">
    <w:abstractNumId w:val="28"/>
  </w:num>
  <w:num w:numId="31" w16cid:durableId="695345698">
    <w:abstractNumId w:val="27"/>
  </w:num>
  <w:num w:numId="32" w16cid:durableId="1623000220">
    <w:abstractNumId w:val="5"/>
  </w:num>
  <w:num w:numId="33" w16cid:durableId="1392775797">
    <w:abstractNumId w:val="17"/>
  </w:num>
  <w:num w:numId="34" w16cid:durableId="2006207569">
    <w:abstractNumId w:val="7"/>
  </w:num>
  <w:num w:numId="35" w16cid:durableId="361442465">
    <w:abstractNumId w:val="0"/>
  </w:num>
  <w:num w:numId="36" w16cid:durableId="704057500">
    <w:abstractNumId w:val="22"/>
  </w:num>
  <w:num w:numId="37" w16cid:durableId="10433333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E65"/>
    <w:rsid w:val="000079E4"/>
    <w:rsid w:val="0001602E"/>
    <w:rsid w:val="00016AC1"/>
    <w:rsid w:val="0002353B"/>
    <w:rsid w:val="000251BD"/>
    <w:rsid w:val="00027FB9"/>
    <w:rsid w:val="000336F7"/>
    <w:rsid w:val="0003483E"/>
    <w:rsid w:val="000369AE"/>
    <w:rsid w:val="0004726E"/>
    <w:rsid w:val="00050005"/>
    <w:rsid w:val="000534DB"/>
    <w:rsid w:val="00057348"/>
    <w:rsid w:val="00067557"/>
    <w:rsid w:val="00072869"/>
    <w:rsid w:val="00073800"/>
    <w:rsid w:val="00077DC4"/>
    <w:rsid w:val="00081FB8"/>
    <w:rsid w:val="00084C06"/>
    <w:rsid w:val="00091855"/>
    <w:rsid w:val="00091918"/>
    <w:rsid w:val="00091F17"/>
    <w:rsid w:val="00093051"/>
    <w:rsid w:val="000946C9"/>
    <w:rsid w:val="00096AB7"/>
    <w:rsid w:val="00097748"/>
    <w:rsid w:val="000A066D"/>
    <w:rsid w:val="000B1B75"/>
    <w:rsid w:val="000B673F"/>
    <w:rsid w:val="000C24D9"/>
    <w:rsid w:val="000C5D6B"/>
    <w:rsid w:val="000C6AA2"/>
    <w:rsid w:val="000D01C9"/>
    <w:rsid w:val="000D08FF"/>
    <w:rsid w:val="000D389B"/>
    <w:rsid w:val="000D6FD6"/>
    <w:rsid w:val="000D7978"/>
    <w:rsid w:val="000E2C95"/>
    <w:rsid w:val="000E60C2"/>
    <w:rsid w:val="000E69BB"/>
    <w:rsid w:val="000F40A3"/>
    <w:rsid w:val="000F4611"/>
    <w:rsid w:val="000F5EA4"/>
    <w:rsid w:val="000F7BF6"/>
    <w:rsid w:val="0010088C"/>
    <w:rsid w:val="001024F2"/>
    <w:rsid w:val="0010524D"/>
    <w:rsid w:val="00113B07"/>
    <w:rsid w:val="00126935"/>
    <w:rsid w:val="00130DC1"/>
    <w:rsid w:val="001321CB"/>
    <w:rsid w:val="0014627E"/>
    <w:rsid w:val="00150477"/>
    <w:rsid w:val="00153AB9"/>
    <w:rsid w:val="001546C0"/>
    <w:rsid w:val="00157228"/>
    <w:rsid w:val="00162ED1"/>
    <w:rsid w:val="0016406C"/>
    <w:rsid w:val="00164479"/>
    <w:rsid w:val="00164F7C"/>
    <w:rsid w:val="0016523D"/>
    <w:rsid w:val="00166ACD"/>
    <w:rsid w:val="0017054A"/>
    <w:rsid w:val="00171CAD"/>
    <w:rsid w:val="001730BD"/>
    <w:rsid w:val="001736CC"/>
    <w:rsid w:val="0017554C"/>
    <w:rsid w:val="0018153D"/>
    <w:rsid w:val="0018487A"/>
    <w:rsid w:val="00190165"/>
    <w:rsid w:val="001938AA"/>
    <w:rsid w:val="0019485E"/>
    <w:rsid w:val="00197C73"/>
    <w:rsid w:val="001A2F18"/>
    <w:rsid w:val="001A40FB"/>
    <w:rsid w:val="001B00D3"/>
    <w:rsid w:val="001B3EF3"/>
    <w:rsid w:val="001B6866"/>
    <w:rsid w:val="001B6EE9"/>
    <w:rsid w:val="001C034A"/>
    <w:rsid w:val="001C16E6"/>
    <w:rsid w:val="001C4BB9"/>
    <w:rsid w:val="001C5A7A"/>
    <w:rsid w:val="001C5B5E"/>
    <w:rsid w:val="001C73F5"/>
    <w:rsid w:val="001C7D14"/>
    <w:rsid w:val="001D01AC"/>
    <w:rsid w:val="001D7FEE"/>
    <w:rsid w:val="001E07DE"/>
    <w:rsid w:val="001E2D10"/>
    <w:rsid w:val="001E49CE"/>
    <w:rsid w:val="001E5F02"/>
    <w:rsid w:val="001E66FB"/>
    <w:rsid w:val="001F7312"/>
    <w:rsid w:val="001F743F"/>
    <w:rsid w:val="001F7E52"/>
    <w:rsid w:val="00200176"/>
    <w:rsid w:val="002005D2"/>
    <w:rsid w:val="00201976"/>
    <w:rsid w:val="00202380"/>
    <w:rsid w:val="00202D35"/>
    <w:rsid w:val="00202DDF"/>
    <w:rsid w:val="0020327C"/>
    <w:rsid w:val="00205A59"/>
    <w:rsid w:val="0020741D"/>
    <w:rsid w:val="00212570"/>
    <w:rsid w:val="00216FA7"/>
    <w:rsid w:val="002261A8"/>
    <w:rsid w:val="00236801"/>
    <w:rsid w:val="00236A6F"/>
    <w:rsid w:val="00237837"/>
    <w:rsid w:val="00241E92"/>
    <w:rsid w:val="0024771E"/>
    <w:rsid w:val="00254C26"/>
    <w:rsid w:val="00256A84"/>
    <w:rsid w:val="002637FF"/>
    <w:rsid w:val="0026600E"/>
    <w:rsid w:val="002719BB"/>
    <w:rsid w:val="00273C7A"/>
    <w:rsid w:val="00274740"/>
    <w:rsid w:val="002757BE"/>
    <w:rsid w:val="00275CCF"/>
    <w:rsid w:val="0028302A"/>
    <w:rsid w:val="00287300"/>
    <w:rsid w:val="00293186"/>
    <w:rsid w:val="00296AD7"/>
    <w:rsid w:val="002972F3"/>
    <w:rsid w:val="002A3F05"/>
    <w:rsid w:val="002A62D8"/>
    <w:rsid w:val="002A7769"/>
    <w:rsid w:val="002B77D5"/>
    <w:rsid w:val="002B7954"/>
    <w:rsid w:val="002B7D7A"/>
    <w:rsid w:val="002B7FC9"/>
    <w:rsid w:val="002C1D71"/>
    <w:rsid w:val="002C3EC6"/>
    <w:rsid w:val="002D5BBB"/>
    <w:rsid w:val="002D5BCD"/>
    <w:rsid w:val="002D6380"/>
    <w:rsid w:val="002E21D4"/>
    <w:rsid w:val="002E3377"/>
    <w:rsid w:val="002F22DC"/>
    <w:rsid w:val="002F25DE"/>
    <w:rsid w:val="002F33CA"/>
    <w:rsid w:val="002F50F6"/>
    <w:rsid w:val="0030295A"/>
    <w:rsid w:val="00303F56"/>
    <w:rsid w:val="0030526B"/>
    <w:rsid w:val="00310473"/>
    <w:rsid w:val="003116BD"/>
    <w:rsid w:val="00312EA4"/>
    <w:rsid w:val="00314577"/>
    <w:rsid w:val="00314722"/>
    <w:rsid w:val="003157B9"/>
    <w:rsid w:val="003214B1"/>
    <w:rsid w:val="003269C1"/>
    <w:rsid w:val="00327F12"/>
    <w:rsid w:val="0033401C"/>
    <w:rsid w:val="00334D05"/>
    <w:rsid w:val="00334E61"/>
    <w:rsid w:val="0033540A"/>
    <w:rsid w:val="00337F7E"/>
    <w:rsid w:val="003407ED"/>
    <w:rsid w:val="00342CA9"/>
    <w:rsid w:val="003524C2"/>
    <w:rsid w:val="00352953"/>
    <w:rsid w:val="00353024"/>
    <w:rsid w:val="00356CF2"/>
    <w:rsid w:val="00357765"/>
    <w:rsid w:val="00357EE6"/>
    <w:rsid w:val="00362010"/>
    <w:rsid w:val="00362243"/>
    <w:rsid w:val="00365F1D"/>
    <w:rsid w:val="003666C6"/>
    <w:rsid w:val="0036690A"/>
    <w:rsid w:val="00372009"/>
    <w:rsid w:val="0037223C"/>
    <w:rsid w:val="00381BFF"/>
    <w:rsid w:val="00382ACC"/>
    <w:rsid w:val="00391931"/>
    <w:rsid w:val="00391B0B"/>
    <w:rsid w:val="00391D4B"/>
    <w:rsid w:val="00392E65"/>
    <w:rsid w:val="00393864"/>
    <w:rsid w:val="003A0D3A"/>
    <w:rsid w:val="003A6E77"/>
    <w:rsid w:val="003B2763"/>
    <w:rsid w:val="003B598B"/>
    <w:rsid w:val="003B6A2F"/>
    <w:rsid w:val="003B6D42"/>
    <w:rsid w:val="003B6FF3"/>
    <w:rsid w:val="003C18B2"/>
    <w:rsid w:val="003C382F"/>
    <w:rsid w:val="003C3F27"/>
    <w:rsid w:val="003D2ED4"/>
    <w:rsid w:val="003D356E"/>
    <w:rsid w:val="003D46B8"/>
    <w:rsid w:val="003D5D69"/>
    <w:rsid w:val="003D63FC"/>
    <w:rsid w:val="003D6C08"/>
    <w:rsid w:val="003D7AC7"/>
    <w:rsid w:val="003E0504"/>
    <w:rsid w:val="003E43EF"/>
    <w:rsid w:val="003F3E2A"/>
    <w:rsid w:val="00400B58"/>
    <w:rsid w:val="00404484"/>
    <w:rsid w:val="00410A3C"/>
    <w:rsid w:val="0041105A"/>
    <w:rsid w:val="00422470"/>
    <w:rsid w:val="0042657F"/>
    <w:rsid w:val="004404A3"/>
    <w:rsid w:val="00446322"/>
    <w:rsid w:val="0045035C"/>
    <w:rsid w:val="004507DE"/>
    <w:rsid w:val="00455DAE"/>
    <w:rsid w:val="00456243"/>
    <w:rsid w:val="0046215E"/>
    <w:rsid w:val="00463F12"/>
    <w:rsid w:val="00465FD2"/>
    <w:rsid w:val="004675CE"/>
    <w:rsid w:val="004713E6"/>
    <w:rsid w:val="0047214B"/>
    <w:rsid w:val="004727AB"/>
    <w:rsid w:val="004728CC"/>
    <w:rsid w:val="0047397E"/>
    <w:rsid w:val="0047415F"/>
    <w:rsid w:val="00475479"/>
    <w:rsid w:val="00475AB7"/>
    <w:rsid w:val="00482E72"/>
    <w:rsid w:val="00487145"/>
    <w:rsid w:val="00492B63"/>
    <w:rsid w:val="00496498"/>
    <w:rsid w:val="004B024C"/>
    <w:rsid w:val="004B1E72"/>
    <w:rsid w:val="004B327B"/>
    <w:rsid w:val="004B6E0A"/>
    <w:rsid w:val="004B6E27"/>
    <w:rsid w:val="004C3B60"/>
    <w:rsid w:val="004C434E"/>
    <w:rsid w:val="004C4358"/>
    <w:rsid w:val="004C5305"/>
    <w:rsid w:val="004C56D3"/>
    <w:rsid w:val="004C624A"/>
    <w:rsid w:val="004C78E4"/>
    <w:rsid w:val="004D7358"/>
    <w:rsid w:val="004E0383"/>
    <w:rsid w:val="004E08F7"/>
    <w:rsid w:val="004E440C"/>
    <w:rsid w:val="004E6F28"/>
    <w:rsid w:val="004E7C98"/>
    <w:rsid w:val="004F7620"/>
    <w:rsid w:val="0050133B"/>
    <w:rsid w:val="005113E1"/>
    <w:rsid w:val="00512F3D"/>
    <w:rsid w:val="00515C96"/>
    <w:rsid w:val="00517BCC"/>
    <w:rsid w:val="0052003C"/>
    <w:rsid w:val="005251AB"/>
    <w:rsid w:val="00525A01"/>
    <w:rsid w:val="00525CC0"/>
    <w:rsid w:val="005319C0"/>
    <w:rsid w:val="00532A66"/>
    <w:rsid w:val="005330E7"/>
    <w:rsid w:val="00533591"/>
    <w:rsid w:val="0053492F"/>
    <w:rsid w:val="00534D9C"/>
    <w:rsid w:val="005362CB"/>
    <w:rsid w:val="00536471"/>
    <w:rsid w:val="005366E6"/>
    <w:rsid w:val="00536EA1"/>
    <w:rsid w:val="005374F9"/>
    <w:rsid w:val="005406DF"/>
    <w:rsid w:val="00542CEA"/>
    <w:rsid w:val="00547207"/>
    <w:rsid w:val="005521CD"/>
    <w:rsid w:val="005561B9"/>
    <w:rsid w:val="005617BB"/>
    <w:rsid w:val="0056563E"/>
    <w:rsid w:val="00572017"/>
    <w:rsid w:val="0057387D"/>
    <w:rsid w:val="005766BE"/>
    <w:rsid w:val="00594BC2"/>
    <w:rsid w:val="00594FB4"/>
    <w:rsid w:val="005A393C"/>
    <w:rsid w:val="005A439F"/>
    <w:rsid w:val="005A51F4"/>
    <w:rsid w:val="005A56B9"/>
    <w:rsid w:val="005A5FBF"/>
    <w:rsid w:val="005B07C0"/>
    <w:rsid w:val="005B2B86"/>
    <w:rsid w:val="005B4167"/>
    <w:rsid w:val="005B4EDD"/>
    <w:rsid w:val="005C3CD1"/>
    <w:rsid w:val="005C4805"/>
    <w:rsid w:val="005D6081"/>
    <w:rsid w:val="005D7C5C"/>
    <w:rsid w:val="005E11BB"/>
    <w:rsid w:val="005E7533"/>
    <w:rsid w:val="00600BAE"/>
    <w:rsid w:val="0060560F"/>
    <w:rsid w:val="00605CE1"/>
    <w:rsid w:val="0061127B"/>
    <w:rsid w:val="00611E6B"/>
    <w:rsid w:val="00615937"/>
    <w:rsid w:val="0062087E"/>
    <w:rsid w:val="00620EE8"/>
    <w:rsid w:val="00620F81"/>
    <w:rsid w:val="00625D74"/>
    <w:rsid w:val="00627F33"/>
    <w:rsid w:val="00640718"/>
    <w:rsid w:val="00641CA6"/>
    <w:rsid w:val="0065124E"/>
    <w:rsid w:val="00651764"/>
    <w:rsid w:val="00654EC2"/>
    <w:rsid w:val="0065717C"/>
    <w:rsid w:val="006633E1"/>
    <w:rsid w:val="00663A42"/>
    <w:rsid w:val="006665F4"/>
    <w:rsid w:val="006775F1"/>
    <w:rsid w:val="00682F0D"/>
    <w:rsid w:val="00684B22"/>
    <w:rsid w:val="00691209"/>
    <w:rsid w:val="00694A5D"/>
    <w:rsid w:val="00695079"/>
    <w:rsid w:val="006955A9"/>
    <w:rsid w:val="00696814"/>
    <w:rsid w:val="00697E71"/>
    <w:rsid w:val="006A5884"/>
    <w:rsid w:val="006A592F"/>
    <w:rsid w:val="006A6A51"/>
    <w:rsid w:val="006B3513"/>
    <w:rsid w:val="006B40A8"/>
    <w:rsid w:val="006B4DA2"/>
    <w:rsid w:val="006B5D44"/>
    <w:rsid w:val="006E049D"/>
    <w:rsid w:val="006E2423"/>
    <w:rsid w:val="006E5AAE"/>
    <w:rsid w:val="006F540A"/>
    <w:rsid w:val="006F5831"/>
    <w:rsid w:val="007000B3"/>
    <w:rsid w:val="00701D19"/>
    <w:rsid w:val="00702924"/>
    <w:rsid w:val="00703A6F"/>
    <w:rsid w:val="007066F3"/>
    <w:rsid w:val="007072CA"/>
    <w:rsid w:val="00711EDC"/>
    <w:rsid w:val="0071328A"/>
    <w:rsid w:val="0071627D"/>
    <w:rsid w:val="00721EB9"/>
    <w:rsid w:val="0072784D"/>
    <w:rsid w:val="007312BC"/>
    <w:rsid w:val="00732446"/>
    <w:rsid w:val="00733989"/>
    <w:rsid w:val="00737E0F"/>
    <w:rsid w:val="0074129B"/>
    <w:rsid w:val="0074285C"/>
    <w:rsid w:val="00753478"/>
    <w:rsid w:val="00761868"/>
    <w:rsid w:val="0076453A"/>
    <w:rsid w:val="0077278A"/>
    <w:rsid w:val="00772CDF"/>
    <w:rsid w:val="00775FD1"/>
    <w:rsid w:val="007950F3"/>
    <w:rsid w:val="007A0DAD"/>
    <w:rsid w:val="007A204C"/>
    <w:rsid w:val="007A49A1"/>
    <w:rsid w:val="007A64CC"/>
    <w:rsid w:val="007C12DA"/>
    <w:rsid w:val="007C2B92"/>
    <w:rsid w:val="007C2FBC"/>
    <w:rsid w:val="007C677F"/>
    <w:rsid w:val="007C7F0B"/>
    <w:rsid w:val="007D0592"/>
    <w:rsid w:val="007D4061"/>
    <w:rsid w:val="007D4FD4"/>
    <w:rsid w:val="007D6227"/>
    <w:rsid w:val="007D6717"/>
    <w:rsid w:val="007D6F4E"/>
    <w:rsid w:val="007E0C37"/>
    <w:rsid w:val="007E370A"/>
    <w:rsid w:val="007E3DEC"/>
    <w:rsid w:val="007E6CF7"/>
    <w:rsid w:val="007F1B1B"/>
    <w:rsid w:val="007F48D7"/>
    <w:rsid w:val="007F5817"/>
    <w:rsid w:val="00801FB6"/>
    <w:rsid w:val="008035AC"/>
    <w:rsid w:val="0080407F"/>
    <w:rsid w:val="008150BF"/>
    <w:rsid w:val="00821B45"/>
    <w:rsid w:val="0082211A"/>
    <w:rsid w:val="00826F41"/>
    <w:rsid w:val="00830D24"/>
    <w:rsid w:val="00836892"/>
    <w:rsid w:val="00841B82"/>
    <w:rsid w:val="00842838"/>
    <w:rsid w:val="00843283"/>
    <w:rsid w:val="008452F5"/>
    <w:rsid w:val="008466B1"/>
    <w:rsid w:val="00853C9C"/>
    <w:rsid w:val="00855A25"/>
    <w:rsid w:val="00856ED8"/>
    <w:rsid w:val="008626BC"/>
    <w:rsid w:val="008628A6"/>
    <w:rsid w:val="00873984"/>
    <w:rsid w:val="0088291B"/>
    <w:rsid w:val="00883B19"/>
    <w:rsid w:val="00892522"/>
    <w:rsid w:val="00895093"/>
    <w:rsid w:val="00896260"/>
    <w:rsid w:val="008A2D13"/>
    <w:rsid w:val="008A3F6A"/>
    <w:rsid w:val="008A65D7"/>
    <w:rsid w:val="008A71F7"/>
    <w:rsid w:val="008A7CA9"/>
    <w:rsid w:val="008B002D"/>
    <w:rsid w:val="008B1530"/>
    <w:rsid w:val="008B45E4"/>
    <w:rsid w:val="008B4E17"/>
    <w:rsid w:val="008B68D9"/>
    <w:rsid w:val="008B7245"/>
    <w:rsid w:val="008C1E87"/>
    <w:rsid w:val="008C5393"/>
    <w:rsid w:val="008C5716"/>
    <w:rsid w:val="008C582D"/>
    <w:rsid w:val="008C59CD"/>
    <w:rsid w:val="008C634F"/>
    <w:rsid w:val="008C7361"/>
    <w:rsid w:val="008D08FB"/>
    <w:rsid w:val="008D201D"/>
    <w:rsid w:val="008D397C"/>
    <w:rsid w:val="008D6713"/>
    <w:rsid w:val="008D6E4D"/>
    <w:rsid w:val="008D749B"/>
    <w:rsid w:val="008E100D"/>
    <w:rsid w:val="008E18C8"/>
    <w:rsid w:val="008E701C"/>
    <w:rsid w:val="008E7365"/>
    <w:rsid w:val="008F06F8"/>
    <w:rsid w:val="008F18B6"/>
    <w:rsid w:val="008F2ACD"/>
    <w:rsid w:val="008F3FB0"/>
    <w:rsid w:val="00900380"/>
    <w:rsid w:val="009135CD"/>
    <w:rsid w:val="0091573B"/>
    <w:rsid w:val="009343AC"/>
    <w:rsid w:val="00941080"/>
    <w:rsid w:val="0094122D"/>
    <w:rsid w:val="00941F27"/>
    <w:rsid w:val="009423D5"/>
    <w:rsid w:val="009507E7"/>
    <w:rsid w:val="00950D68"/>
    <w:rsid w:val="00950FC5"/>
    <w:rsid w:val="0095574D"/>
    <w:rsid w:val="009611A5"/>
    <w:rsid w:val="00961F2B"/>
    <w:rsid w:val="00963B04"/>
    <w:rsid w:val="0097024D"/>
    <w:rsid w:val="00974B01"/>
    <w:rsid w:val="00981F20"/>
    <w:rsid w:val="0098614F"/>
    <w:rsid w:val="00986470"/>
    <w:rsid w:val="009918ED"/>
    <w:rsid w:val="00992AF9"/>
    <w:rsid w:val="0099361A"/>
    <w:rsid w:val="0099374C"/>
    <w:rsid w:val="0099654C"/>
    <w:rsid w:val="00996BC5"/>
    <w:rsid w:val="009A2A1D"/>
    <w:rsid w:val="009A3404"/>
    <w:rsid w:val="009A401E"/>
    <w:rsid w:val="009A537A"/>
    <w:rsid w:val="009A5EBE"/>
    <w:rsid w:val="009A7112"/>
    <w:rsid w:val="009A784C"/>
    <w:rsid w:val="009B0522"/>
    <w:rsid w:val="009B1DE8"/>
    <w:rsid w:val="009B32E1"/>
    <w:rsid w:val="009B5AED"/>
    <w:rsid w:val="009C0498"/>
    <w:rsid w:val="009C1013"/>
    <w:rsid w:val="009C5A32"/>
    <w:rsid w:val="009C5B30"/>
    <w:rsid w:val="009D12D7"/>
    <w:rsid w:val="009D17EA"/>
    <w:rsid w:val="009D3D7C"/>
    <w:rsid w:val="009D5D00"/>
    <w:rsid w:val="009D5DDB"/>
    <w:rsid w:val="009D616D"/>
    <w:rsid w:val="009D6F9F"/>
    <w:rsid w:val="009E08A0"/>
    <w:rsid w:val="009E1EC0"/>
    <w:rsid w:val="009E50A0"/>
    <w:rsid w:val="009E6953"/>
    <w:rsid w:val="009E7970"/>
    <w:rsid w:val="009F0F17"/>
    <w:rsid w:val="009F269E"/>
    <w:rsid w:val="009F48B3"/>
    <w:rsid w:val="00A0059B"/>
    <w:rsid w:val="00A020AE"/>
    <w:rsid w:val="00A0798E"/>
    <w:rsid w:val="00A07F37"/>
    <w:rsid w:val="00A1074D"/>
    <w:rsid w:val="00A10EF0"/>
    <w:rsid w:val="00A11954"/>
    <w:rsid w:val="00A20DA4"/>
    <w:rsid w:val="00A2153F"/>
    <w:rsid w:val="00A25126"/>
    <w:rsid w:val="00A3281F"/>
    <w:rsid w:val="00A355C1"/>
    <w:rsid w:val="00A378D4"/>
    <w:rsid w:val="00A411A0"/>
    <w:rsid w:val="00A41685"/>
    <w:rsid w:val="00A51706"/>
    <w:rsid w:val="00A53FD8"/>
    <w:rsid w:val="00A54587"/>
    <w:rsid w:val="00A55954"/>
    <w:rsid w:val="00A56A94"/>
    <w:rsid w:val="00A6795B"/>
    <w:rsid w:val="00A7152C"/>
    <w:rsid w:val="00A81A03"/>
    <w:rsid w:val="00A90825"/>
    <w:rsid w:val="00A91477"/>
    <w:rsid w:val="00A9329A"/>
    <w:rsid w:val="00A9329C"/>
    <w:rsid w:val="00A934CD"/>
    <w:rsid w:val="00A934D3"/>
    <w:rsid w:val="00A97564"/>
    <w:rsid w:val="00AA479B"/>
    <w:rsid w:val="00AB2CB4"/>
    <w:rsid w:val="00AB34F4"/>
    <w:rsid w:val="00AB494A"/>
    <w:rsid w:val="00AB67D7"/>
    <w:rsid w:val="00AC1AA4"/>
    <w:rsid w:val="00AC1E7E"/>
    <w:rsid w:val="00AC453E"/>
    <w:rsid w:val="00AC7CAA"/>
    <w:rsid w:val="00AD4849"/>
    <w:rsid w:val="00AD6ABF"/>
    <w:rsid w:val="00AD79EB"/>
    <w:rsid w:val="00AD7FD8"/>
    <w:rsid w:val="00AE06CE"/>
    <w:rsid w:val="00AE0EC4"/>
    <w:rsid w:val="00AE17DE"/>
    <w:rsid w:val="00AE6877"/>
    <w:rsid w:val="00AE6C4C"/>
    <w:rsid w:val="00AF0BCF"/>
    <w:rsid w:val="00B00F96"/>
    <w:rsid w:val="00B03F44"/>
    <w:rsid w:val="00B06D05"/>
    <w:rsid w:val="00B12910"/>
    <w:rsid w:val="00B12A35"/>
    <w:rsid w:val="00B139CF"/>
    <w:rsid w:val="00B2612C"/>
    <w:rsid w:val="00B312DB"/>
    <w:rsid w:val="00B3136B"/>
    <w:rsid w:val="00B33E09"/>
    <w:rsid w:val="00B36961"/>
    <w:rsid w:val="00B44DB5"/>
    <w:rsid w:val="00B51537"/>
    <w:rsid w:val="00B536DD"/>
    <w:rsid w:val="00B6166A"/>
    <w:rsid w:val="00B61DD1"/>
    <w:rsid w:val="00B61FB9"/>
    <w:rsid w:val="00B70972"/>
    <w:rsid w:val="00B73674"/>
    <w:rsid w:val="00B755EB"/>
    <w:rsid w:val="00B75AC5"/>
    <w:rsid w:val="00B7762C"/>
    <w:rsid w:val="00B80DF6"/>
    <w:rsid w:val="00B82393"/>
    <w:rsid w:val="00B826FC"/>
    <w:rsid w:val="00B832A3"/>
    <w:rsid w:val="00B901BE"/>
    <w:rsid w:val="00BA12D3"/>
    <w:rsid w:val="00BA19DB"/>
    <w:rsid w:val="00BA2CC9"/>
    <w:rsid w:val="00BA3339"/>
    <w:rsid w:val="00BA3F24"/>
    <w:rsid w:val="00BB20EE"/>
    <w:rsid w:val="00BB2C90"/>
    <w:rsid w:val="00BB3261"/>
    <w:rsid w:val="00BB4117"/>
    <w:rsid w:val="00BB569B"/>
    <w:rsid w:val="00BB6D37"/>
    <w:rsid w:val="00BC0B3D"/>
    <w:rsid w:val="00BC688F"/>
    <w:rsid w:val="00BC707C"/>
    <w:rsid w:val="00BD38E6"/>
    <w:rsid w:val="00BE15D9"/>
    <w:rsid w:val="00BE3E0D"/>
    <w:rsid w:val="00BF08B3"/>
    <w:rsid w:val="00BF2865"/>
    <w:rsid w:val="00BF4389"/>
    <w:rsid w:val="00C01134"/>
    <w:rsid w:val="00C07FE5"/>
    <w:rsid w:val="00C13FC3"/>
    <w:rsid w:val="00C17E14"/>
    <w:rsid w:val="00C21430"/>
    <w:rsid w:val="00C21477"/>
    <w:rsid w:val="00C2630D"/>
    <w:rsid w:val="00C31F67"/>
    <w:rsid w:val="00C52D3B"/>
    <w:rsid w:val="00C539CF"/>
    <w:rsid w:val="00C57B49"/>
    <w:rsid w:val="00C613D7"/>
    <w:rsid w:val="00C61916"/>
    <w:rsid w:val="00C62A8B"/>
    <w:rsid w:val="00C62AD3"/>
    <w:rsid w:val="00C63B77"/>
    <w:rsid w:val="00C65780"/>
    <w:rsid w:val="00C7212D"/>
    <w:rsid w:val="00C74227"/>
    <w:rsid w:val="00C75098"/>
    <w:rsid w:val="00C75822"/>
    <w:rsid w:val="00C76E24"/>
    <w:rsid w:val="00C81804"/>
    <w:rsid w:val="00C838D8"/>
    <w:rsid w:val="00C84AB5"/>
    <w:rsid w:val="00C87F6E"/>
    <w:rsid w:val="00C91F21"/>
    <w:rsid w:val="00C9599B"/>
    <w:rsid w:val="00C975BA"/>
    <w:rsid w:val="00CA04F3"/>
    <w:rsid w:val="00CA1EBA"/>
    <w:rsid w:val="00CA3724"/>
    <w:rsid w:val="00CA409F"/>
    <w:rsid w:val="00CA5E89"/>
    <w:rsid w:val="00CA6147"/>
    <w:rsid w:val="00CB36AF"/>
    <w:rsid w:val="00CB46BB"/>
    <w:rsid w:val="00CC045D"/>
    <w:rsid w:val="00CC706A"/>
    <w:rsid w:val="00CD0FEE"/>
    <w:rsid w:val="00CD1FC3"/>
    <w:rsid w:val="00CD5035"/>
    <w:rsid w:val="00CD5DA0"/>
    <w:rsid w:val="00CD6AFC"/>
    <w:rsid w:val="00CE03E1"/>
    <w:rsid w:val="00CE5D0F"/>
    <w:rsid w:val="00CE64B0"/>
    <w:rsid w:val="00CF00ED"/>
    <w:rsid w:val="00CF4365"/>
    <w:rsid w:val="00CF4F57"/>
    <w:rsid w:val="00CF6516"/>
    <w:rsid w:val="00CF6FDC"/>
    <w:rsid w:val="00D033BE"/>
    <w:rsid w:val="00D03923"/>
    <w:rsid w:val="00D03F6E"/>
    <w:rsid w:val="00D0523D"/>
    <w:rsid w:val="00D11931"/>
    <w:rsid w:val="00D12888"/>
    <w:rsid w:val="00D15935"/>
    <w:rsid w:val="00D160C8"/>
    <w:rsid w:val="00D17930"/>
    <w:rsid w:val="00D22864"/>
    <w:rsid w:val="00D236D7"/>
    <w:rsid w:val="00D2434B"/>
    <w:rsid w:val="00D244A8"/>
    <w:rsid w:val="00D24754"/>
    <w:rsid w:val="00D31394"/>
    <w:rsid w:val="00D323D4"/>
    <w:rsid w:val="00D32540"/>
    <w:rsid w:val="00D37B03"/>
    <w:rsid w:val="00D4182A"/>
    <w:rsid w:val="00D425A1"/>
    <w:rsid w:val="00D45238"/>
    <w:rsid w:val="00D50D12"/>
    <w:rsid w:val="00D554CA"/>
    <w:rsid w:val="00D5722C"/>
    <w:rsid w:val="00D63790"/>
    <w:rsid w:val="00D63A07"/>
    <w:rsid w:val="00D65117"/>
    <w:rsid w:val="00D65F1E"/>
    <w:rsid w:val="00D67ADF"/>
    <w:rsid w:val="00D70F35"/>
    <w:rsid w:val="00D72B5A"/>
    <w:rsid w:val="00D72E40"/>
    <w:rsid w:val="00D75E0C"/>
    <w:rsid w:val="00D7610B"/>
    <w:rsid w:val="00D769F2"/>
    <w:rsid w:val="00D77684"/>
    <w:rsid w:val="00D807A1"/>
    <w:rsid w:val="00D85982"/>
    <w:rsid w:val="00D86465"/>
    <w:rsid w:val="00D90424"/>
    <w:rsid w:val="00D907B0"/>
    <w:rsid w:val="00DA239C"/>
    <w:rsid w:val="00DA267F"/>
    <w:rsid w:val="00DB04AD"/>
    <w:rsid w:val="00DB16E5"/>
    <w:rsid w:val="00DB50F9"/>
    <w:rsid w:val="00DB76C7"/>
    <w:rsid w:val="00DC392D"/>
    <w:rsid w:val="00DC4CFF"/>
    <w:rsid w:val="00DC7F58"/>
    <w:rsid w:val="00DD157A"/>
    <w:rsid w:val="00DD6568"/>
    <w:rsid w:val="00DD7134"/>
    <w:rsid w:val="00DD7720"/>
    <w:rsid w:val="00DE0FB3"/>
    <w:rsid w:val="00DE12F9"/>
    <w:rsid w:val="00DE23F4"/>
    <w:rsid w:val="00DE36D4"/>
    <w:rsid w:val="00DE769A"/>
    <w:rsid w:val="00E024E4"/>
    <w:rsid w:val="00E04A25"/>
    <w:rsid w:val="00E06676"/>
    <w:rsid w:val="00E06787"/>
    <w:rsid w:val="00E06870"/>
    <w:rsid w:val="00E11E13"/>
    <w:rsid w:val="00E15EF7"/>
    <w:rsid w:val="00E21710"/>
    <w:rsid w:val="00E257F6"/>
    <w:rsid w:val="00E259B1"/>
    <w:rsid w:val="00E277D9"/>
    <w:rsid w:val="00E35472"/>
    <w:rsid w:val="00E4224D"/>
    <w:rsid w:val="00E4447C"/>
    <w:rsid w:val="00E45C52"/>
    <w:rsid w:val="00E50A69"/>
    <w:rsid w:val="00E50DD3"/>
    <w:rsid w:val="00E6026F"/>
    <w:rsid w:val="00E6229D"/>
    <w:rsid w:val="00E66FF1"/>
    <w:rsid w:val="00E72AB6"/>
    <w:rsid w:val="00E7358A"/>
    <w:rsid w:val="00E77991"/>
    <w:rsid w:val="00E8006D"/>
    <w:rsid w:val="00E81E4E"/>
    <w:rsid w:val="00E82681"/>
    <w:rsid w:val="00E92C01"/>
    <w:rsid w:val="00E961F5"/>
    <w:rsid w:val="00EA1892"/>
    <w:rsid w:val="00EA2ECE"/>
    <w:rsid w:val="00EA3A77"/>
    <w:rsid w:val="00EA4487"/>
    <w:rsid w:val="00EA6957"/>
    <w:rsid w:val="00EB04CA"/>
    <w:rsid w:val="00EB0C3F"/>
    <w:rsid w:val="00EB0DCF"/>
    <w:rsid w:val="00EB1A12"/>
    <w:rsid w:val="00EB5240"/>
    <w:rsid w:val="00EC1272"/>
    <w:rsid w:val="00EC3C05"/>
    <w:rsid w:val="00ED48EF"/>
    <w:rsid w:val="00EE04D7"/>
    <w:rsid w:val="00EE0946"/>
    <w:rsid w:val="00EE1C92"/>
    <w:rsid w:val="00EF158A"/>
    <w:rsid w:val="00EF1970"/>
    <w:rsid w:val="00EF30E6"/>
    <w:rsid w:val="00EF672B"/>
    <w:rsid w:val="00F06905"/>
    <w:rsid w:val="00F07C32"/>
    <w:rsid w:val="00F12E2E"/>
    <w:rsid w:val="00F13C06"/>
    <w:rsid w:val="00F17C18"/>
    <w:rsid w:val="00F2277F"/>
    <w:rsid w:val="00F277F9"/>
    <w:rsid w:val="00F33633"/>
    <w:rsid w:val="00F40AAC"/>
    <w:rsid w:val="00F4100A"/>
    <w:rsid w:val="00F4236B"/>
    <w:rsid w:val="00F43FA6"/>
    <w:rsid w:val="00F47BE1"/>
    <w:rsid w:val="00F537B5"/>
    <w:rsid w:val="00F53B8F"/>
    <w:rsid w:val="00F56D60"/>
    <w:rsid w:val="00F63DCE"/>
    <w:rsid w:val="00F6419E"/>
    <w:rsid w:val="00F6619C"/>
    <w:rsid w:val="00F67766"/>
    <w:rsid w:val="00F6799E"/>
    <w:rsid w:val="00F8577B"/>
    <w:rsid w:val="00F865DD"/>
    <w:rsid w:val="00F900DD"/>
    <w:rsid w:val="00F92EF5"/>
    <w:rsid w:val="00F956ED"/>
    <w:rsid w:val="00F967FB"/>
    <w:rsid w:val="00FA0AAE"/>
    <w:rsid w:val="00FA49D1"/>
    <w:rsid w:val="00FA4AAD"/>
    <w:rsid w:val="00FB3D42"/>
    <w:rsid w:val="00FB733B"/>
    <w:rsid w:val="00FC259C"/>
    <w:rsid w:val="00FC72F1"/>
    <w:rsid w:val="00FC7ECA"/>
    <w:rsid w:val="00FD0462"/>
    <w:rsid w:val="00FD0FA2"/>
    <w:rsid w:val="00FD1D8C"/>
    <w:rsid w:val="00FE14B7"/>
    <w:rsid w:val="00FE575F"/>
    <w:rsid w:val="00FE7395"/>
    <w:rsid w:val="00FF0031"/>
    <w:rsid w:val="00FF1F1D"/>
    <w:rsid w:val="00FF5379"/>
    <w:rsid w:val="00FF58A1"/>
    <w:rsid w:val="00FF73D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9C2EE7"/>
  <w15:chartTrackingRefBased/>
  <w15:docId w15:val="{94478263-FA8A-4B60-912F-7365A2AB9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5C1"/>
    <w:pPr>
      <w:spacing w:after="120" w:line="220" w:lineRule="exact"/>
      <w:jc w:val="both"/>
    </w:pPr>
    <w:rPr>
      <w:rFonts w:ascii="Arial" w:hAnsi="Arial"/>
      <w:sz w:val="20"/>
      <w:lang w:val="en-GB"/>
    </w:rPr>
  </w:style>
  <w:style w:type="paragraph" w:styleId="Heading1">
    <w:name w:val="heading 1"/>
    <w:basedOn w:val="Normal"/>
    <w:next w:val="Normal"/>
    <w:link w:val="Heading1Char"/>
    <w:uiPriority w:val="9"/>
    <w:qFormat/>
    <w:rsid w:val="000E60C2"/>
    <w:pPr>
      <w:keepNext/>
      <w:keepLines/>
      <w:numPr>
        <w:numId w:val="12"/>
      </w:numPr>
      <w:spacing w:before="240" w:line="240" w:lineRule="exact"/>
      <w:ind w:left="431" w:hanging="431"/>
      <w:jc w:val="center"/>
      <w:outlineLvl w:val="0"/>
    </w:pPr>
    <w:rPr>
      <w:rFonts w:eastAsiaTheme="majorEastAsia" w:cs="Times New Roman"/>
      <w:b/>
      <w:sz w:val="24"/>
      <w:szCs w:val="24"/>
      <w:lang w:val="en-US"/>
    </w:rPr>
  </w:style>
  <w:style w:type="paragraph" w:styleId="Heading2">
    <w:name w:val="heading 2"/>
    <w:basedOn w:val="Normal"/>
    <w:next w:val="Normal"/>
    <w:link w:val="Heading2Char"/>
    <w:uiPriority w:val="9"/>
    <w:unhideWhenUsed/>
    <w:qFormat/>
    <w:rsid w:val="00202DDF"/>
    <w:pPr>
      <w:keepNext/>
      <w:keepLines/>
      <w:numPr>
        <w:ilvl w:val="1"/>
        <w:numId w:val="12"/>
      </w:numPr>
      <w:spacing w:before="120" w:after="60"/>
      <w:ind w:left="567" w:hanging="567"/>
      <w:jc w:val="left"/>
      <w:outlineLvl w:val="1"/>
    </w:pPr>
    <w:rPr>
      <w:rFonts w:eastAsiaTheme="majorEastAsia" w:cstheme="majorBidi"/>
      <w:b/>
      <w:sz w:val="22"/>
      <w:szCs w:val="26"/>
      <w:lang w:val="en-US"/>
    </w:rPr>
  </w:style>
  <w:style w:type="paragraph" w:styleId="Heading3">
    <w:name w:val="heading 3"/>
    <w:basedOn w:val="Normal"/>
    <w:next w:val="Normal"/>
    <w:link w:val="Heading3Char"/>
    <w:uiPriority w:val="9"/>
    <w:unhideWhenUsed/>
    <w:qFormat/>
    <w:rsid w:val="000E60C2"/>
    <w:pPr>
      <w:keepNext/>
      <w:keepLines/>
      <w:numPr>
        <w:ilvl w:val="2"/>
        <w:numId w:val="12"/>
      </w:numPr>
      <w:spacing w:before="120" w:after="60"/>
      <w:jc w:val="left"/>
      <w:outlineLvl w:val="2"/>
    </w:pPr>
    <w:rPr>
      <w:rFonts w:eastAsiaTheme="majorEastAsia" w:cstheme="majorBidi"/>
      <w:b/>
      <w:szCs w:val="24"/>
      <w:lang w:val="en-US"/>
    </w:rPr>
  </w:style>
  <w:style w:type="paragraph" w:styleId="Heading4">
    <w:name w:val="heading 4"/>
    <w:basedOn w:val="Normal"/>
    <w:next w:val="Normal"/>
    <w:link w:val="Heading4Char"/>
    <w:uiPriority w:val="9"/>
    <w:semiHidden/>
    <w:unhideWhenUsed/>
    <w:qFormat/>
    <w:rsid w:val="00DA239C"/>
    <w:pPr>
      <w:keepNext/>
      <w:keepLines/>
      <w:numPr>
        <w:ilvl w:val="3"/>
        <w:numId w:val="12"/>
      </w:numPr>
      <w:spacing w:before="40" w:after="0"/>
      <w:ind w:left="862" w:hanging="862"/>
      <w:outlineLvl w:val="3"/>
    </w:pPr>
    <w:rPr>
      <w:rFonts w:eastAsiaTheme="majorEastAsia" w:cstheme="majorBidi"/>
      <w:i/>
      <w:iCs/>
      <w:sz w:val="18"/>
    </w:rPr>
  </w:style>
  <w:style w:type="paragraph" w:styleId="Heading5">
    <w:name w:val="heading 5"/>
    <w:basedOn w:val="Normal"/>
    <w:next w:val="Normal"/>
    <w:link w:val="Heading5Char"/>
    <w:uiPriority w:val="9"/>
    <w:semiHidden/>
    <w:unhideWhenUsed/>
    <w:qFormat/>
    <w:rsid w:val="00C2630D"/>
    <w:pPr>
      <w:keepNext/>
      <w:keepLines/>
      <w:numPr>
        <w:ilvl w:val="4"/>
        <w:numId w:val="1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2630D"/>
    <w:pPr>
      <w:keepNext/>
      <w:keepLines/>
      <w:numPr>
        <w:ilvl w:val="5"/>
        <w:numId w:val="1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2630D"/>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2630D"/>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2630D"/>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0C2"/>
    <w:rPr>
      <w:rFonts w:ascii="Arial" w:eastAsiaTheme="majorEastAsia" w:hAnsi="Arial" w:cs="Times New Roman"/>
      <w:b/>
      <w:sz w:val="24"/>
      <w:szCs w:val="24"/>
      <w:lang w:val="en-US"/>
    </w:rPr>
  </w:style>
  <w:style w:type="character" w:customStyle="1" w:styleId="Heading2Char">
    <w:name w:val="Heading 2 Char"/>
    <w:basedOn w:val="DefaultParagraphFont"/>
    <w:link w:val="Heading2"/>
    <w:uiPriority w:val="9"/>
    <w:rsid w:val="00202DDF"/>
    <w:rPr>
      <w:rFonts w:ascii="Arial" w:eastAsiaTheme="majorEastAsia" w:hAnsi="Arial" w:cstheme="majorBidi"/>
      <w:b/>
      <w:szCs w:val="26"/>
      <w:lang w:val="en-US"/>
    </w:rPr>
  </w:style>
  <w:style w:type="character" w:customStyle="1" w:styleId="Heading3Char">
    <w:name w:val="Heading 3 Char"/>
    <w:basedOn w:val="DefaultParagraphFont"/>
    <w:link w:val="Heading3"/>
    <w:uiPriority w:val="9"/>
    <w:rsid w:val="000E60C2"/>
    <w:rPr>
      <w:rFonts w:ascii="Arial" w:eastAsiaTheme="majorEastAsia" w:hAnsi="Arial" w:cstheme="majorBidi"/>
      <w:b/>
      <w:sz w:val="20"/>
      <w:szCs w:val="24"/>
      <w:lang w:val="en-US"/>
    </w:rPr>
  </w:style>
  <w:style w:type="paragraph" w:styleId="ListParagraph">
    <w:name w:val="List Paragraph"/>
    <w:basedOn w:val="Normal"/>
    <w:uiPriority w:val="34"/>
    <w:qFormat/>
    <w:rsid w:val="00684B22"/>
    <w:pPr>
      <w:numPr>
        <w:numId w:val="30"/>
      </w:numPr>
      <w:ind w:left="312" w:hanging="170"/>
      <w:contextualSpacing/>
    </w:pPr>
    <w:rPr>
      <w:lang w:eastAsia="fr-FR"/>
    </w:rPr>
  </w:style>
  <w:style w:type="table" w:styleId="TableGrid">
    <w:name w:val="Table Grid"/>
    <w:basedOn w:val="TableNormal"/>
    <w:uiPriority w:val="39"/>
    <w:rsid w:val="004D7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qFormat/>
    <w:rsid w:val="00525A01"/>
    <w:pPr>
      <w:spacing w:after="0" w:line="240" w:lineRule="auto"/>
    </w:pPr>
    <w:rPr>
      <w:sz w:val="18"/>
      <w:szCs w:val="20"/>
    </w:rPr>
  </w:style>
  <w:style w:type="character" w:customStyle="1" w:styleId="FootnoteTextChar">
    <w:name w:val="Footnote Text Char"/>
    <w:basedOn w:val="DefaultParagraphFont"/>
    <w:link w:val="FootnoteText"/>
    <w:uiPriority w:val="99"/>
    <w:rsid w:val="00525A01"/>
    <w:rPr>
      <w:rFonts w:ascii="Arial" w:hAnsi="Arial"/>
      <w:sz w:val="18"/>
      <w:szCs w:val="20"/>
    </w:rPr>
  </w:style>
  <w:style w:type="character" w:styleId="FootnoteReference">
    <w:name w:val="footnote reference"/>
    <w:basedOn w:val="DefaultParagraphFont"/>
    <w:uiPriority w:val="99"/>
    <w:unhideWhenUsed/>
    <w:rsid w:val="008150BF"/>
    <w:rPr>
      <w:rFonts w:ascii="Arial" w:hAnsi="Arial"/>
      <w:vertAlign w:val="superscript"/>
    </w:rPr>
  </w:style>
  <w:style w:type="paragraph" w:styleId="Title">
    <w:name w:val="Title"/>
    <w:basedOn w:val="Normal"/>
    <w:next w:val="Authors"/>
    <w:link w:val="TitleChar"/>
    <w:uiPriority w:val="10"/>
    <w:qFormat/>
    <w:rsid w:val="00826F41"/>
    <w:pPr>
      <w:spacing w:after="360" w:line="240" w:lineRule="auto"/>
      <w:contextualSpacing/>
      <w:jc w:val="center"/>
    </w:pPr>
    <w:rPr>
      <w:rFonts w:eastAsiaTheme="majorEastAsia" w:cstheme="majorBidi"/>
      <w:b/>
      <w:spacing w:val="-10"/>
      <w:kern w:val="28"/>
      <w:sz w:val="28"/>
      <w:szCs w:val="56"/>
    </w:rPr>
  </w:style>
  <w:style w:type="character" w:customStyle="1" w:styleId="Heading4Char">
    <w:name w:val="Heading 4 Char"/>
    <w:basedOn w:val="DefaultParagraphFont"/>
    <w:link w:val="Heading4"/>
    <w:uiPriority w:val="9"/>
    <w:semiHidden/>
    <w:rsid w:val="00DA239C"/>
    <w:rPr>
      <w:rFonts w:ascii="Arial" w:eastAsiaTheme="majorEastAsia" w:hAnsi="Arial" w:cstheme="majorBidi"/>
      <w:i/>
      <w:iCs/>
      <w:sz w:val="18"/>
    </w:rPr>
  </w:style>
  <w:style w:type="character" w:customStyle="1" w:styleId="Heading5Char">
    <w:name w:val="Heading 5 Char"/>
    <w:basedOn w:val="DefaultParagraphFont"/>
    <w:link w:val="Heading5"/>
    <w:uiPriority w:val="9"/>
    <w:semiHidden/>
    <w:rsid w:val="00C2630D"/>
    <w:rPr>
      <w:rFonts w:asciiTheme="majorHAnsi" w:eastAsiaTheme="majorEastAsia" w:hAnsiTheme="majorHAnsi" w:cstheme="majorBidi"/>
      <w:color w:val="2E74B5" w:themeColor="accent1" w:themeShade="BF"/>
      <w:sz w:val="20"/>
    </w:rPr>
  </w:style>
  <w:style w:type="character" w:customStyle="1" w:styleId="Heading6Char">
    <w:name w:val="Heading 6 Char"/>
    <w:basedOn w:val="DefaultParagraphFont"/>
    <w:link w:val="Heading6"/>
    <w:uiPriority w:val="9"/>
    <w:semiHidden/>
    <w:rsid w:val="00C2630D"/>
    <w:rPr>
      <w:rFonts w:asciiTheme="majorHAnsi" w:eastAsiaTheme="majorEastAsia" w:hAnsiTheme="majorHAnsi" w:cstheme="majorBidi"/>
      <w:color w:val="1F4D78" w:themeColor="accent1" w:themeShade="7F"/>
      <w:sz w:val="20"/>
    </w:rPr>
  </w:style>
  <w:style w:type="character" w:customStyle="1" w:styleId="Heading7Char">
    <w:name w:val="Heading 7 Char"/>
    <w:basedOn w:val="DefaultParagraphFont"/>
    <w:link w:val="Heading7"/>
    <w:uiPriority w:val="9"/>
    <w:semiHidden/>
    <w:rsid w:val="00C2630D"/>
    <w:rPr>
      <w:rFonts w:asciiTheme="majorHAnsi" w:eastAsiaTheme="majorEastAsia" w:hAnsiTheme="majorHAnsi" w:cstheme="majorBidi"/>
      <w:i/>
      <w:iCs/>
      <w:color w:val="1F4D78" w:themeColor="accent1" w:themeShade="7F"/>
      <w:sz w:val="20"/>
    </w:rPr>
  </w:style>
  <w:style w:type="character" w:customStyle="1" w:styleId="Heading8Char">
    <w:name w:val="Heading 8 Char"/>
    <w:basedOn w:val="DefaultParagraphFont"/>
    <w:link w:val="Heading8"/>
    <w:uiPriority w:val="9"/>
    <w:semiHidden/>
    <w:rsid w:val="00C2630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2630D"/>
    <w:rPr>
      <w:rFonts w:asciiTheme="majorHAnsi" w:eastAsiaTheme="majorEastAsia" w:hAnsiTheme="majorHAnsi" w:cstheme="majorBidi"/>
      <w:i/>
      <w:iCs/>
      <w:color w:val="272727" w:themeColor="text1" w:themeTint="D8"/>
      <w:sz w:val="21"/>
      <w:szCs w:val="21"/>
    </w:rPr>
  </w:style>
  <w:style w:type="character" w:customStyle="1" w:styleId="TitleChar">
    <w:name w:val="Title Char"/>
    <w:basedOn w:val="DefaultParagraphFont"/>
    <w:link w:val="Title"/>
    <w:uiPriority w:val="10"/>
    <w:rsid w:val="00826F41"/>
    <w:rPr>
      <w:rFonts w:ascii="Arial" w:eastAsiaTheme="majorEastAsia" w:hAnsi="Arial" w:cstheme="majorBidi"/>
      <w:b/>
      <w:spacing w:val="-10"/>
      <w:kern w:val="28"/>
      <w:sz w:val="28"/>
      <w:szCs w:val="56"/>
    </w:rPr>
  </w:style>
  <w:style w:type="character" w:styleId="FollowedHyperlink">
    <w:name w:val="FollowedHyperlink"/>
    <w:basedOn w:val="DefaultParagraphFont"/>
    <w:uiPriority w:val="99"/>
    <w:semiHidden/>
    <w:unhideWhenUsed/>
    <w:rsid w:val="00D03F6E"/>
    <w:rPr>
      <w:color w:val="954F72" w:themeColor="followedHyperlink"/>
      <w:u w:val="single"/>
    </w:rPr>
  </w:style>
  <w:style w:type="character" w:styleId="Hyperlink">
    <w:name w:val="Hyperlink"/>
    <w:basedOn w:val="DefaultParagraphFont"/>
    <w:uiPriority w:val="99"/>
    <w:unhideWhenUsed/>
    <w:rsid w:val="00DC392D"/>
    <w:rPr>
      <w:color w:val="0563C1" w:themeColor="hyperlink"/>
      <w:u w:val="single"/>
    </w:rPr>
  </w:style>
  <w:style w:type="paragraph" w:customStyle="1" w:styleId="LRECReferences">
    <w:name w:val="LREC References"/>
    <w:basedOn w:val="Normal"/>
    <w:qFormat/>
    <w:rsid w:val="008150BF"/>
    <w:pPr>
      <w:widowControl w:val="0"/>
      <w:spacing w:after="0"/>
      <w:ind w:left="198" w:hanging="198"/>
    </w:pPr>
    <w:rPr>
      <w:rFonts w:eastAsia="SimSun" w:cs="Times New Roman"/>
      <w:kern w:val="2"/>
      <w:szCs w:val="20"/>
      <w:lang w:val="en-US" w:eastAsia="zh-CN"/>
    </w:rPr>
  </w:style>
  <w:style w:type="paragraph" w:styleId="HTMLPreformatted">
    <w:name w:val="HTML Preformatted"/>
    <w:basedOn w:val="Normal"/>
    <w:link w:val="HTMLPreformattedChar"/>
    <w:uiPriority w:val="99"/>
    <w:semiHidden/>
    <w:unhideWhenUsed/>
    <w:rsid w:val="00D63A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Cs w:val="20"/>
      <w:lang w:eastAsia="fr-FR"/>
    </w:rPr>
  </w:style>
  <w:style w:type="character" w:customStyle="1" w:styleId="HTMLPreformattedChar">
    <w:name w:val="HTML Preformatted Char"/>
    <w:basedOn w:val="DefaultParagraphFont"/>
    <w:link w:val="HTMLPreformatted"/>
    <w:uiPriority w:val="99"/>
    <w:semiHidden/>
    <w:rsid w:val="00D63A07"/>
    <w:rPr>
      <w:rFonts w:ascii="Courier New" w:eastAsia="Times New Roman" w:hAnsi="Courier New" w:cs="Courier New"/>
      <w:sz w:val="20"/>
      <w:szCs w:val="20"/>
      <w:lang w:eastAsia="fr-FR"/>
    </w:rPr>
  </w:style>
  <w:style w:type="paragraph" w:styleId="Revision">
    <w:name w:val="Revision"/>
    <w:hidden/>
    <w:uiPriority w:val="99"/>
    <w:semiHidden/>
    <w:rsid w:val="003A0D3A"/>
    <w:pPr>
      <w:spacing w:after="0" w:line="240" w:lineRule="auto"/>
    </w:pPr>
    <w:rPr>
      <w:rFonts w:ascii="Times New Roman" w:hAnsi="Times New Roman"/>
      <w:sz w:val="20"/>
    </w:rPr>
  </w:style>
  <w:style w:type="paragraph" w:styleId="NormalWeb">
    <w:name w:val="Normal (Web)"/>
    <w:basedOn w:val="Normal"/>
    <w:uiPriority w:val="99"/>
    <w:unhideWhenUsed/>
    <w:rsid w:val="00CD0FEE"/>
    <w:pPr>
      <w:spacing w:before="100" w:beforeAutospacing="1" w:after="100" w:afterAutospacing="1" w:line="240" w:lineRule="auto"/>
      <w:jc w:val="left"/>
    </w:pPr>
    <w:rPr>
      <w:rFonts w:eastAsia="Times New Roman" w:cs="Times New Roman"/>
      <w:sz w:val="24"/>
      <w:szCs w:val="24"/>
      <w:lang w:eastAsia="fr-FR"/>
    </w:rPr>
  </w:style>
  <w:style w:type="paragraph" w:customStyle="1" w:styleId="Abstract">
    <w:name w:val="Abstract"/>
    <w:basedOn w:val="Normal"/>
    <w:qFormat/>
    <w:rsid w:val="0020741D"/>
    <w:pPr>
      <w:autoSpaceDE w:val="0"/>
      <w:autoSpaceDN w:val="0"/>
      <w:adjustRightInd w:val="0"/>
      <w:spacing w:line="200" w:lineRule="exact"/>
    </w:pPr>
    <w:rPr>
      <w:rFonts w:cs="Times New Roman"/>
      <w:sz w:val="18"/>
      <w:szCs w:val="18"/>
      <w:lang w:val="en-US"/>
    </w:rPr>
  </w:style>
  <w:style w:type="paragraph" w:styleId="Bibliography">
    <w:name w:val="Bibliography"/>
    <w:basedOn w:val="Normal"/>
    <w:next w:val="Normal"/>
    <w:uiPriority w:val="37"/>
    <w:unhideWhenUsed/>
    <w:qFormat/>
    <w:rsid w:val="0033401C"/>
    <w:pPr>
      <w:ind w:left="198" w:hanging="198"/>
      <w:jc w:val="left"/>
    </w:pPr>
  </w:style>
  <w:style w:type="numbering" w:customStyle="1" w:styleId="CurrentList1">
    <w:name w:val="Current List1"/>
    <w:uiPriority w:val="99"/>
    <w:rsid w:val="00842838"/>
    <w:pPr>
      <w:numPr>
        <w:numId w:val="31"/>
      </w:numPr>
    </w:pPr>
  </w:style>
  <w:style w:type="character" w:styleId="UnresolvedMention">
    <w:name w:val="Unresolved Mention"/>
    <w:basedOn w:val="DefaultParagraphFont"/>
    <w:uiPriority w:val="99"/>
    <w:semiHidden/>
    <w:unhideWhenUsed/>
    <w:rsid w:val="00981F20"/>
    <w:rPr>
      <w:color w:val="605E5C"/>
      <w:shd w:val="clear" w:color="auto" w:fill="E1DFDD"/>
    </w:rPr>
  </w:style>
  <w:style w:type="paragraph" w:customStyle="1" w:styleId="Authors">
    <w:name w:val="Authors"/>
    <w:basedOn w:val="Normal"/>
    <w:next w:val="Address"/>
    <w:qFormat/>
    <w:rsid w:val="00C52D3B"/>
    <w:pPr>
      <w:jc w:val="center"/>
    </w:pPr>
    <w:rPr>
      <w:rFonts w:cs="Times New Roman (Body CS)"/>
      <w:b/>
      <w:sz w:val="24"/>
      <w:lang w:val="en-US"/>
    </w:rPr>
  </w:style>
  <w:style w:type="paragraph" w:customStyle="1" w:styleId="Address">
    <w:name w:val="Address"/>
    <w:basedOn w:val="Normal"/>
    <w:qFormat/>
    <w:rsid w:val="00C52D3B"/>
    <w:pPr>
      <w:contextualSpacing/>
      <w:jc w:val="center"/>
    </w:pPr>
    <w:rPr>
      <w:lang w:val="en-US"/>
    </w:rPr>
  </w:style>
  <w:style w:type="paragraph" w:customStyle="1" w:styleId="AbstractTitle">
    <w:name w:val="Abstract Title"/>
    <w:basedOn w:val="Normal"/>
    <w:next w:val="Abstract"/>
    <w:qFormat/>
    <w:rsid w:val="0020741D"/>
    <w:pPr>
      <w:spacing w:before="240" w:after="40"/>
      <w:jc w:val="center"/>
    </w:pPr>
    <w:rPr>
      <w:b/>
      <w:bCs/>
      <w:lang w:val="en-US"/>
    </w:rPr>
  </w:style>
  <w:style w:type="paragraph" w:styleId="Caption">
    <w:name w:val="caption"/>
    <w:basedOn w:val="Normal"/>
    <w:next w:val="Normal"/>
    <w:uiPriority w:val="35"/>
    <w:unhideWhenUsed/>
    <w:qFormat/>
    <w:rsid w:val="00DB76C7"/>
    <w:pPr>
      <w:spacing w:before="120" w:after="200"/>
      <w:jc w:val="center"/>
    </w:pPr>
    <w:rPr>
      <w:iCs/>
      <w:szCs w:val="18"/>
      <w:lang w:val="en-US"/>
    </w:rPr>
  </w:style>
  <w:style w:type="character" w:customStyle="1" w:styleId="FixedWidthText">
    <w:name w:val="FixedWidthText"/>
    <w:basedOn w:val="DefaultParagraphFont"/>
    <w:uiPriority w:val="1"/>
    <w:qFormat/>
    <w:rsid w:val="00027FB9"/>
    <w:rPr>
      <w:rFonts w:ascii="Courier New" w:hAnsi="Courier New"/>
      <w:b w:val="0"/>
      <w:i w:val="0"/>
      <w:sz w:val="20"/>
      <w:lang w:val="en-US"/>
    </w:rPr>
  </w:style>
  <w:style w:type="paragraph" w:customStyle="1" w:styleId="p1">
    <w:name w:val="p1"/>
    <w:basedOn w:val="Normal"/>
    <w:rsid w:val="00E11E13"/>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s1">
    <w:name w:val="s1"/>
    <w:basedOn w:val="DefaultParagraphFont"/>
    <w:rsid w:val="00E11E13"/>
  </w:style>
  <w:style w:type="table" w:customStyle="1" w:styleId="TableGrid2">
    <w:name w:val="Table Grid2"/>
    <w:basedOn w:val="TableNormal"/>
    <w:next w:val="TableGrid"/>
    <w:uiPriority w:val="39"/>
    <w:rsid w:val="001E5F02"/>
    <w:pPr>
      <w:spacing w:after="0" w:line="240" w:lineRule="auto"/>
    </w:pPr>
    <w:rPr>
      <w:kern w:val="2"/>
      <w:sz w:val="24"/>
      <w:szCs w:val="24"/>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A0DAD"/>
    <w:pPr>
      <w:tabs>
        <w:tab w:val="center" w:pos="4252"/>
        <w:tab w:val="right" w:pos="8504"/>
      </w:tabs>
      <w:snapToGrid w:val="0"/>
    </w:pPr>
  </w:style>
  <w:style w:type="character" w:customStyle="1" w:styleId="HeaderChar">
    <w:name w:val="Header Char"/>
    <w:basedOn w:val="DefaultParagraphFont"/>
    <w:link w:val="Header"/>
    <w:uiPriority w:val="99"/>
    <w:rsid w:val="007A0DAD"/>
    <w:rPr>
      <w:rFonts w:ascii="Arial" w:hAnsi="Arial"/>
      <w:sz w:val="20"/>
      <w:lang w:val="en-GB"/>
    </w:rPr>
  </w:style>
  <w:style w:type="paragraph" w:styleId="Footer">
    <w:name w:val="footer"/>
    <w:basedOn w:val="Normal"/>
    <w:link w:val="FooterChar"/>
    <w:uiPriority w:val="99"/>
    <w:unhideWhenUsed/>
    <w:rsid w:val="007A0DAD"/>
    <w:pPr>
      <w:tabs>
        <w:tab w:val="center" w:pos="4252"/>
        <w:tab w:val="right" w:pos="8504"/>
      </w:tabs>
      <w:snapToGrid w:val="0"/>
    </w:pPr>
  </w:style>
  <w:style w:type="character" w:customStyle="1" w:styleId="FooterChar">
    <w:name w:val="Footer Char"/>
    <w:basedOn w:val="DefaultParagraphFont"/>
    <w:link w:val="Footer"/>
    <w:uiPriority w:val="99"/>
    <w:rsid w:val="007A0DAD"/>
    <w:rPr>
      <w:rFonts w:ascii="Arial"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52412">
      <w:bodyDiv w:val="1"/>
      <w:marLeft w:val="0"/>
      <w:marRight w:val="0"/>
      <w:marTop w:val="0"/>
      <w:marBottom w:val="0"/>
      <w:divBdr>
        <w:top w:val="none" w:sz="0" w:space="0" w:color="auto"/>
        <w:left w:val="none" w:sz="0" w:space="0" w:color="auto"/>
        <w:bottom w:val="none" w:sz="0" w:space="0" w:color="auto"/>
        <w:right w:val="none" w:sz="0" w:space="0" w:color="auto"/>
      </w:divBdr>
    </w:div>
    <w:div w:id="64762254">
      <w:bodyDiv w:val="1"/>
      <w:marLeft w:val="0"/>
      <w:marRight w:val="0"/>
      <w:marTop w:val="0"/>
      <w:marBottom w:val="0"/>
      <w:divBdr>
        <w:top w:val="none" w:sz="0" w:space="0" w:color="auto"/>
        <w:left w:val="none" w:sz="0" w:space="0" w:color="auto"/>
        <w:bottom w:val="none" w:sz="0" w:space="0" w:color="auto"/>
        <w:right w:val="none" w:sz="0" w:space="0" w:color="auto"/>
      </w:divBdr>
      <w:divsChild>
        <w:div w:id="923680989">
          <w:marLeft w:val="0"/>
          <w:marRight w:val="0"/>
          <w:marTop w:val="0"/>
          <w:marBottom w:val="0"/>
          <w:divBdr>
            <w:top w:val="none" w:sz="0" w:space="0" w:color="auto"/>
            <w:left w:val="none" w:sz="0" w:space="0" w:color="auto"/>
            <w:bottom w:val="none" w:sz="0" w:space="0" w:color="auto"/>
            <w:right w:val="none" w:sz="0" w:space="0" w:color="auto"/>
          </w:divBdr>
          <w:divsChild>
            <w:div w:id="774328652">
              <w:marLeft w:val="0"/>
              <w:marRight w:val="0"/>
              <w:marTop w:val="0"/>
              <w:marBottom w:val="0"/>
              <w:divBdr>
                <w:top w:val="none" w:sz="0" w:space="0" w:color="auto"/>
                <w:left w:val="none" w:sz="0" w:space="0" w:color="auto"/>
                <w:bottom w:val="none" w:sz="0" w:space="0" w:color="auto"/>
                <w:right w:val="none" w:sz="0" w:space="0" w:color="auto"/>
              </w:divBdr>
            </w:div>
            <w:div w:id="1717241397">
              <w:marLeft w:val="0"/>
              <w:marRight w:val="0"/>
              <w:marTop w:val="0"/>
              <w:marBottom w:val="0"/>
              <w:divBdr>
                <w:top w:val="none" w:sz="0" w:space="0" w:color="auto"/>
                <w:left w:val="none" w:sz="0" w:space="0" w:color="auto"/>
                <w:bottom w:val="none" w:sz="0" w:space="0" w:color="auto"/>
                <w:right w:val="none" w:sz="0" w:space="0" w:color="auto"/>
              </w:divBdr>
            </w:div>
            <w:div w:id="592475944">
              <w:marLeft w:val="0"/>
              <w:marRight w:val="0"/>
              <w:marTop w:val="0"/>
              <w:marBottom w:val="0"/>
              <w:divBdr>
                <w:top w:val="none" w:sz="0" w:space="0" w:color="auto"/>
                <w:left w:val="none" w:sz="0" w:space="0" w:color="auto"/>
                <w:bottom w:val="none" w:sz="0" w:space="0" w:color="auto"/>
                <w:right w:val="none" w:sz="0" w:space="0" w:color="auto"/>
              </w:divBdr>
            </w:div>
            <w:div w:id="1592616330">
              <w:marLeft w:val="0"/>
              <w:marRight w:val="0"/>
              <w:marTop w:val="0"/>
              <w:marBottom w:val="0"/>
              <w:divBdr>
                <w:top w:val="none" w:sz="0" w:space="0" w:color="auto"/>
                <w:left w:val="none" w:sz="0" w:space="0" w:color="auto"/>
                <w:bottom w:val="none" w:sz="0" w:space="0" w:color="auto"/>
                <w:right w:val="none" w:sz="0" w:space="0" w:color="auto"/>
              </w:divBdr>
            </w:div>
            <w:div w:id="365913195">
              <w:marLeft w:val="0"/>
              <w:marRight w:val="0"/>
              <w:marTop w:val="0"/>
              <w:marBottom w:val="0"/>
              <w:divBdr>
                <w:top w:val="none" w:sz="0" w:space="0" w:color="auto"/>
                <w:left w:val="none" w:sz="0" w:space="0" w:color="auto"/>
                <w:bottom w:val="none" w:sz="0" w:space="0" w:color="auto"/>
                <w:right w:val="none" w:sz="0" w:space="0" w:color="auto"/>
              </w:divBdr>
            </w:div>
            <w:div w:id="1958297606">
              <w:marLeft w:val="0"/>
              <w:marRight w:val="0"/>
              <w:marTop w:val="0"/>
              <w:marBottom w:val="0"/>
              <w:divBdr>
                <w:top w:val="none" w:sz="0" w:space="0" w:color="auto"/>
                <w:left w:val="none" w:sz="0" w:space="0" w:color="auto"/>
                <w:bottom w:val="none" w:sz="0" w:space="0" w:color="auto"/>
                <w:right w:val="none" w:sz="0" w:space="0" w:color="auto"/>
              </w:divBdr>
            </w:div>
            <w:div w:id="997343618">
              <w:marLeft w:val="0"/>
              <w:marRight w:val="0"/>
              <w:marTop w:val="0"/>
              <w:marBottom w:val="0"/>
              <w:divBdr>
                <w:top w:val="none" w:sz="0" w:space="0" w:color="auto"/>
                <w:left w:val="none" w:sz="0" w:space="0" w:color="auto"/>
                <w:bottom w:val="none" w:sz="0" w:space="0" w:color="auto"/>
                <w:right w:val="none" w:sz="0" w:space="0" w:color="auto"/>
              </w:divBdr>
            </w:div>
            <w:div w:id="71886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32516">
      <w:bodyDiv w:val="1"/>
      <w:marLeft w:val="0"/>
      <w:marRight w:val="0"/>
      <w:marTop w:val="0"/>
      <w:marBottom w:val="0"/>
      <w:divBdr>
        <w:top w:val="none" w:sz="0" w:space="0" w:color="auto"/>
        <w:left w:val="none" w:sz="0" w:space="0" w:color="auto"/>
        <w:bottom w:val="none" w:sz="0" w:space="0" w:color="auto"/>
        <w:right w:val="none" w:sz="0" w:space="0" w:color="auto"/>
      </w:divBdr>
      <w:divsChild>
        <w:div w:id="1178690827">
          <w:marLeft w:val="0"/>
          <w:marRight w:val="0"/>
          <w:marTop w:val="0"/>
          <w:marBottom w:val="0"/>
          <w:divBdr>
            <w:top w:val="none" w:sz="0" w:space="0" w:color="auto"/>
            <w:left w:val="none" w:sz="0" w:space="0" w:color="auto"/>
            <w:bottom w:val="none" w:sz="0" w:space="0" w:color="auto"/>
            <w:right w:val="none" w:sz="0" w:space="0" w:color="auto"/>
          </w:divBdr>
          <w:divsChild>
            <w:div w:id="1392846023">
              <w:marLeft w:val="0"/>
              <w:marRight w:val="0"/>
              <w:marTop w:val="0"/>
              <w:marBottom w:val="0"/>
              <w:divBdr>
                <w:top w:val="none" w:sz="0" w:space="0" w:color="auto"/>
                <w:left w:val="none" w:sz="0" w:space="0" w:color="auto"/>
                <w:bottom w:val="none" w:sz="0" w:space="0" w:color="auto"/>
                <w:right w:val="none" w:sz="0" w:space="0" w:color="auto"/>
              </w:divBdr>
            </w:div>
            <w:div w:id="2079399106">
              <w:marLeft w:val="0"/>
              <w:marRight w:val="0"/>
              <w:marTop w:val="0"/>
              <w:marBottom w:val="0"/>
              <w:divBdr>
                <w:top w:val="none" w:sz="0" w:space="0" w:color="auto"/>
                <w:left w:val="none" w:sz="0" w:space="0" w:color="auto"/>
                <w:bottom w:val="none" w:sz="0" w:space="0" w:color="auto"/>
                <w:right w:val="none" w:sz="0" w:space="0" w:color="auto"/>
              </w:divBdr>
            </w:div>
            <w:div w:id="1275331921">
              <w:marLeft w:val="0"/>
              <w:marRight w:val="0"/>
              <w:marTop w:val="0"/>
              <w:marBottom w:val="0"/>
              <w:divBdr>
                <w:top w:val="none" w:sz="0" w:space="0" w:color="auto"/>
                <w:left w:val="none" w:sz="0" w:space="0" w:color="auto"/>
                <w:bottom w:val="none" w:sz="0" w:space="0" w:color="auto"/>
                <w:right w:val="none" w:sz="0" w:space="0" w:color="auto"/>
              </w:divBdr>
            </w:div>
            <w:div w:id="2056081497">
              <w:marLeft w:val="0"/>
              <w:marRight w:val="0"/>
              <w:marTop w:val="0"/>
              <w:marBottom w:val="0"/>
              <w:divBdr>
                <w:top w:val="none" w:sz="0" w:space="0" w:color="auto"/>
                <w:left w:val="none" w:sz="0" w:space="0" w:color="auto"/>
                <w:bottom w:val="none" w:sz="0" w:space="0" w:color="auto"/>
                <w:right w:val="none" w:sz="0" w:space="0" w:color="auto"/>
              </w:divBdr>
            </w:div>
            <w:div w:id="375204044">
              <w:marLeft w:val="0"/>
              <w:marRight w:val="0"/>
              <w:marTop w:val="0"/>
              <w:marBottom w:val="0"/>
              <w:divBdr>
                <w:top w:val="none" w:sz="0" w:space="0" w:color="auto"/>
                <w:left w:val="none" w:sz="0" w:space="0" w:color="auto"/>
                <w:bottom w:val="none" w:sz="0" w:space="0" w:color="auto"/>
                <w:right w:val="none" w:sz="0" w:space="0" w:color="auto"/>
              </w:divBdr>
            </w:div>
            <w:div w:id="476189636">
              <w:marLeft w:val="0"/>
              <w:marRight w:val="0"/>
              <w:marTop w:val="0"/>
              <w:marBottom w:val="0"/>
              <w:divBdr>
                <w:top w:val="none" w:sz="0" w:space="0" w:color="auto"/>
                <w:left w:val="none" w:sz="0" w:space="0" w:color="auto"/>
                <w:bottom w:val="none" w:sz="0" w:space="0" w:color="auto"/>
                <w:right w:val="none" w:sz="0" w:space="0" w:color="auto"/>
              </w:divBdr>
            </w:div>
            <w:div w:id="133642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3390">
      <w:bodyDiv w:val="1"/>
      <w:marLeft w:val="0"/>
      <w:marRight w:val="0"/>
      <w:marTop w:val="0"/>
      <w:marBottom w:val="0"/>
      <w:divBdr>
        <w:top w:val="none" w:sz="0" w:space="0" w:color="auto"/>
        <w:left w:val="none" w:sz="0" w:space="0" w:color="auto"/>
        <w:bottom w:val="none" w:sz="0" w:space="0" w:color="auto"/>
        <w:right w:val="none" w:sz="0" w:space="0" w:color="auto"/>
      </w:divBdr>
      <w:divsChild>
        <w:div w:id="670836909">
          <w:marLeft w:val="0"/>
          <w:marRight w:val="0"/>
          <w:marTop w:val="0"/>
          <w:marBottom w:val="0"/>
          <w:divBdr>
            <w:top w:val="none" w:sz="0" w:space="0" w:color="auto"/>
            <w:left w:val="none" w:sz="0" w:space="0" w:color="auto"/>
            <w:bottom w:val="none" w:sz="0" w:space="0" w:color="auto"/>
            <w:right w:val="none" w:sz="0" w:space="0" w:color="auto"/>
          </w:divBdr>
          <w:divsChild>
            <w:div w:id="914708137">
              <w:marLeft w:val="0"/>
              <w:marRight w:val="0"/>
              <w:marTop w:val="0"/>
              <w:marBottom w:val="0"/>
              <w:divBdr>
                <w:top w:val="none" w:sz="0" w:space="0" w:color="auto"/>
                <w:left w:val="none" w:sz="0" w:space="0" w:color="auto"/>
                <w:bottom w:val="none" w:sz="0" w:space="0" w:color="auto"/>
                <w:right w:val="none" w:sz="0" w:space="0" w:color="auto"/>
              </w:divBdr>
            </w:div>
            <w:div w:id="714426137">
              <w:marLeft w:val="0"/>
              <w:marRight w:val="0"/>
              <w:marTop w:val="0"/>
              <w:marBottom w:val="0"/>
              <w:divBdr>
                <w:top w:val="none" w:sz="0" w:space="0" w:color="auto"/>
                <w:left w:val="none" w:sz="0" w:space="0" w:color="auto"/>
                <w:bottom w:val="none" w:sz="0" w:space="0" w:color="auto"/>
                <w:right w:val="none" w:sz="0" w:space="0" w:color="auto"/>
              </w:divBdr>
            </w:div>
            <w:div w:id="656081009">
              <w:marLeft w:val="0"/>
              <w:marRight w:val="0"/>
              <w:marTop w:val="0"/>
              <w:marBottom w:val="0"/>
              <w:divBdr>
                <w:top w:val="none" w:sz="0" w:space="0" w:color="auto"/>
                <w:left w:val="none" w:sz="0" w:space="0" w:color="auto"/>
                <w:bottom w:val="none" w:sz="0" w:space="0" w:color="auto"/>
                <w:right w:val="none" w:sz="0" w:space="0" w:color="auto"/>
              </w:divBdr>
            </w:div>
            <w:div w:id="17897568">
              <w:marLeft w:val="0"/>
              <w:marRight w:val="0"/>
              <w:marTop w:val="0"/>
              <w:marBottom w:val="0"/>
              <w:divBdr>
                <w:top w:val="none" w:sz="0" w:space="0" w:color="auto"/>
                <w:left w:val="none" w:sz="0" w:space="0" w:color="auto"/>
                <w:bottom w:val="none" w:sz="0" w:space="0" w:color="auto"/>
                <w:right w:val="none" w:sz="0" w:space="0" w:color="auto"/>
              </w:divBdr>
            </w:div>
            <w:div w:id="620646901">
              <w:marLeft w:val="0"/>
              <w:marRight w:val="0"/>
              <w:marTop w:val="0"/>
              <w:marBottom w:val="0"/>
              <w:divBdr>
                <w:top w:val="none" w:sz="0" w:space="0" w:color="auto"/>
                <w:left w:val="none" w:sz="0" w:space="0" w:color="auto"/>
                <w:bottom w:val="none" w:sz="0" w:space="0" w:color="auto"/>
                <w:right w:val="none" w:sz="0" w:space="0" w:color="auto"/>
              </w:divBdr>
            </w:div>
            <w:div w:id="1419407290">
              <w:marLeft w:val="0"/>
              <w:marRight w:val="0"/>
              <w:marTop w:val="0"/>
              <w:marBottom w:val="0"/>
              <w:divBdr>
                <w:top w:val="none" w:sz="0" w:space="0" w:color="auto"/>
                <w:left w:val="none" w:sz="0" w:space="0" w:color="auto"/>
                <w:bottom w:val="none" w:sz="0" w:space="0" w:color="auto"/>
                <w:right w:val="none" w:sz="0" w:space="0" w:color="auto"/>
              </w:divBdr>
            </w:div>
            <w:div w:id="1368526815">
              <w:marLeft w:val="0"/>
              <w:marRight w:val="0"/>
              <w:marTop w:val="0"/>
              <w:marBottom w:val="0"/>
              <w:divBdr>
                <w:top w:val="none" w:sz="0" w:space="0" w:color="auto"/>
                <w:left w:val="none" w:sz="0" w:space="0" w:color="auto"/>
                <w:bottom w:val="none" w:sz="0" w:space="0" w:color="auto"/>
                <w:right w:val="none" w:sz="0" w:space="0" w:color="auto"/>
              </w:divBdr>
            </w:div>
            <w:div w:id="179748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69628">
      <w:bodyDiv w:val="1"/>
      <w:marLeft w:val="0"/>
      <w:marRight w:val="0"/>
      <w:marTop w:val="0"/>
      <w:marBottom w:val="0"/>
      <w:divBdr>
        <w:top w:val="none" w:sz="0" w:space="0" w:color="auto"/>
        <w:left w:val="none" w:sz="0" w:space="0" w:color="auto"/>
        <w:bottom w:val="none" w:sz="0" w:space="0" w:color="auto"/>
        <w:right w:val="none" w:sz="0" w:space="0" w:color="auto"/>
      </w:divBdr>
    </w:div>
    <w:div w:id="790442498">
      <w:bodyDiv w:val="1"/>
      <w:marLeft w:val="0"/>
      <w:marRight w:val="0"/>
      <w:marTop w:val="0"/>
      <w:marBottom w:val="0"/>
      <w:divBdr>
        <w:top w:val="none" w:sz="0" w:space="0" w:color="auto"/>
        <w:left w:val="none" w:sz="0" w:space="0" w:color="auto"/>
        <w:bottom w:val="none" w:sz="0" w:space="0" w:color="auto"/>
        <w:right w:val="none" w:sz="0" w:space="0" w:color="auto"/>
      </w:divBdr>
    </w:div>
    <w:div w:id="824130525">
      <w:bodyDiv w:val="1"/>
      <w:marLeft w:val="0"/>
      <w:marRight w:val="0"/>
      <w:marTop w:val="0"/>
      <w:marBottom w:val="0"/>
      <w:divBdr>
        <w:top w:val="none" w:sz="0" w:space="0" w:color="auto"/>
        <w:left w:val="none" w:sz="0" w:space="0" w:color="auto"/>
        <w:bottom w:val="none" w:sz="0" w:space="0" w:color="auto"/>
        <w:right w:val="none" w:sz="0" w:space="0" w:color="auto"/>
      </w:divBdr>
    </w:div>
    <w:div w:id="906571058">
      <w:bodyDiv w:val="1"/>
      <w:marLeft w:val="0"/>
      <w:marRight w:val="0"/>
      <w:marTop w:val="0"/>
      <w:marBottom w:val="0"/>
      <w:divBdr>
        <w:top w:val="none" w:sz="0" w:space="0" w:color="auto"/>
        <w:left w:val="none" w:sz="0" w:space="0" w:color="auto"/>
        <w:bottom w:val="none" w:sz="0" w:space="0" w:color="auto"/>
        <w:right w:val="none" w:sz="0" w:space="0" w:color="auto"/>
      </w:divBdr>
    </w:div>
    <w:div w:id="960305168">
      <w:bodyDiv w:val="1"/>
      <w:marLeft w:val="0"/>
      <w:marRight w:val="0"/>
      <w:marTop w:val="0"/>
      <w:marBottom w:val="0"/>
      <w:divBdr>
        <w:top w:val="none" w:sz="0" w:space="0" w:color="auto"/>
        <w:left w:val="none" w:sz="0" w:space="0" w:color="auto"/>
        <w:bottom w:val="none" w:sz="0" w:space="0" w:color="auto"/>
        <w:right w:val="none" w:sz="0" w:space="0" w:color="auto"/>
      </w:divBdr>
      <w:divsChild>
        <w:div w:id="200291633">
          <w:marLeft w:val="0"/>
          <w:marRight w:val="0"/>
          <w:marTop w:val="0"/>
          <w:marBottom w:val="0"/>
          <w:divBdr>
            <w:top w:val="none" w:sz="0" w:space="0" w:color="auto"/>
            <w:left w:val="none" w:sz="0" w:space="0" w:color="auto"/>
            <w:bottom w:val="none" w:sz="0" w:space="0" w:color="auto"/>
            <w:right w:val="none" w:sz="0" w:space="0" w:color="auto"/>
          </w:divBdr>
          <w:divsChild>
            <w:div w:id="971902686">
              <w:marLeft w:val="0"/>
              <w:marRight w:val="0"/>
              <w:marTop w:val="0"/>
              <w:marBottom w:val="0"/>
              <w:divBdr>
                <w:top w:val="none" w:sz="0" w:space="0" w:color="auto"/>
                <w:left w:val="none" w:sz="0" w:space="0" w:color="auto"/>
                <w:bottom w:val="none" w:sz="0" w:space="0" w:color="auto"/>
                <w:right w:val="none" w:sz="0" w:space="0" w:color="auto"/>
              </w:divBdr>
            </w:div>
            <w:div w:id="1994985391">
              <w:marLeft w:val="0"/>
              <w:marRight w:val="0"/>
              <w:marTop w:val="0"/>
              <w:marBottom w:val="0"/>
              <w:divBdr>
                <w:top w:val="none" w:sz="0" w:space="0" w:color="auto"/>
                <w:left w:val="none" w:sz="0" w:space="0" w:color="auto"/>
                <w:bottom w:val="none" w:sz="0" w:space="0" w:color="auto"/>
                <w:right w:val="none" w:sz="0" w:space="0" w:color="auto"/>
              </w:divBdr>
            </w:div>
            <w:div w:id="1169634792">
              <w:marLeft w:val="0"/>
              <w:marRight w:val="0"/>
              <w:marTop w:val="0"/>
              <w:marBottom w:val="0"/>
              <w:divBdr>
                <w:top w:val="none" w:sz="0" w:space="0" w:color="auto"/>
                <w:left w:val="none" w:sz="0" w:space="0" w:color="auto"/>
                <w:bottom w:val="none" w:sz="0" w:space="0" w:color="auto"/>
                <w:right w:val="none" w:sz="0" w:space="0" w:color="auto"/>
              </w:divBdr>
            </w:div>
            <w:div w:id="737366918">
              <w:marLeft w:val="0"/>
              <w:marRight w:val="0"/>
              <w:marTop w:val="0"/>
              <w:marBottom w:val="0"/>
              <w:divBdr>
                <w:top w:val="none" w:sz="0" w:space="0" w:color="auto"/>
                <w:left w:val="none" w:sz="0" w:space="0" w:color="auto"/>
                <w:bottom w:val="none" w:sz="0" w:space="0" w:color="auto"/>
                <w:right w:val="none" w:sz="0" w:space="0" w:color="auto"/>
              </w:divBdr>
            </w:div>
            <w:div w:id="1538351566">
              <w:marLeft w:val="0"/>
              <w:marRight w:val="0"/>
              <w:marTop w:val="0"/>
              <w:marBottom w:val="0"/>
              <w:divBdr>
                <w:top w:val="none" w:sz="0" w:space="0" w:color="auto"/>
                <w:left w:val="none" w:sz="0" w:space="0" w:color="auto"/>
                <w:bottom w:val="none" w:sz="0" w:space="0" w:color="auto"/>
                <w:right w:val="none" w:sz="0" w:space="0" w:color="auto"/>
              </w:divBdr>
            </w:div>
            <w:div w:id="83966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43090">
      <w:bodyDiv w:val="1"/>
      <w:marLeft w:val="0"/>
      <w:marRight w:val="0"/>
      <w:marTop w:val="0"/>
      <w:marBottom w:val="0"/>
      <w:divBdr>
        <w:top w:val="none" w:sz="0" w:space="0" w:color="auto"/>
        <w:left w:val="none" w:sz="0" w:space="0" w:color="auto"/>
        <w:bottom w:val="none" w:sz="0" w:space="0" w:color="auto"/>
        <w:right w:val="none" w:sz="0" w:space="0" w:color="auto"/>
      </w:divBdr>
      <w:divsChild>
        <w:div w:id="704136455">
          <w:marLeft w:val="0"/>
          <w:marRight w:val="0"/>
          <w:marTop w:val="0"/>
          <w:marBottom w:val="0"/>
          <w:divBdr>
            <w:top w:val="none" w:sz="0" w:space="0" w:color="auto"/>
            <w:left w:val="none" w:sz="0" w:space="0" w:color="auto"/>
            <w:bottom w:val="none" w:sz="0" w:space="0" w:color="auto"/>
            <w:right w:val="none" w:sz="0" w:space="0" w:color="auto"/>
          </w:divBdr>
          <w:divsChild>
            <w:div w:id="425076497">
              <w:marLeft w:val="0"/>
              <w:marRight w:val="0"/>
              <w:marTop w:val="0"/>
              <w:marBottom w:val="0"/>
              <w:divBdr>
                <w:top w:val="none" w:sz="0" w:space="0" w:color="auto"/>
                <w:left w:val="none" w:sz="0" w:space="0" w:color="auto"/>
                <w:bottom w:val="none" w:sz="0" w:space="0" w:color="auto"/>
                <w:right w:val="none" w:sz="0" w:space="0" w:color="auto"/>
              </w:divBdr>
            </w:div>
            <w:div w:id="1526362901">
              <w:marLeft w:val="0"/>
              <w:marRight w:val="0"/>
              <w:marTop w:val="0"/>
              <w:marBottom w:val="0"/>
              <w:divBdr>
                <w:top w:val="none" w:sz="0" w:space="0" w:color="auto"/>
                <w:left w:val="none" w:sz="0" w:space="0" w:color="auto"/>
                <w:bottom w:val="none" w:sz="0" w:space="0" w:color="auto"/>
                <w:right w:val="none" w:sz="0" w:space="0" w:color="auto"/>
              </w:divBdr>
            </w:div>
            <w:div w:id="697925422">
              <w:marLeft w:val="0"/>
              <w:marRight w:val="0"/>
              <w:marTop w:val="0"/>
              <w:marBottom w:val="0"/>
              <w:divBdr>
                <w:top w:val="none" w:sz="0" w:space="0" w:color="auto"/>
                <w:left w:val="none" w:sz="0" w:space="0" w:color="auto"/>
                <w:bottom w:val="none" w:sz="0" w:space="0" w:color="auto"/>
                <w:right w:val="none" w:sz="0" w:space="0" w:color="auto"/>
              </w:divBdr>
            </w:div>
            <w:div w:id="828406833">
              <w:marLeft w:val="0"/>
              <w:marRight w:val="0"/>
              <w:marTop w:val="0"/>
              <w:marBottom w:val="0"/>
              <w:divBdr>
                <w:top w:val="none" w:sz="0" w:space="0" w:color="auto"/>
                <w:left w:val="none" w:sz="0" w:space="0" w:color="auto"/>
                <w:bottom w:val="none" w:sz="0" w:space="0" w:color="auto"/>
                <w:right w:val="none" w:sz="0" w:space="0" w:color="auto"/>
              </w:divBdr>
            </w:div>
            <w:div w:id="349377930">
              <w:marLeft w:val="0"/>
              <w:marRight w:val="0"/>
              <w:marTop w:val="0"/>
              <w:marBottom w:val="0"/>
              <w:divBdr>
                <w:top w:val="none" w:sz="0" w:space="0" w:color="auto"/>
                <w:left w:val="none" w:sz="0" w:space="0" w:color="auto"/>
                <w:bottom w:val="none" w:sz="0" w:space="0" w:color="auto"/>
                <w:right w:val="none" w:sz="0" w:space="0" w:color="auto"/>
              </w:divBdr>
            </w:div>
            <w:div w:id="1583101309">
              <w:marLeft w:val="0"/>
              <w:marRight w:val="0"/>
              <w:marTop w:val="0"/>
              <w:marBottom w:val="0"/>
              <w:divBdr>
                <w:top w:val="none" w:sz="0" w:space="0" w:color="auto"/>
                <w:left w:val="none" w:sz="0" w:space="0" w:color="auto"/>
                <w:bottom w:val="none" w:sz="0" w:space="0" w:color="auto"/>
                <w:right w:val="none" w:sz="0" w:space="0" w:color="auto"/>
              </w:divBdr>
            </w:div>
            <w:div w:id="32305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18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rxiv.org/abs/1905.1335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3390/app1312712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i.org/10.1016/S0022-5371(79)90355-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22161/ijels.3.5.12" TargetMode="External"/><Relationship Id="rId5" Type="http://schemas.openxmlformats.org/officeDocument/2006/relationships/numbering" Target="numbering.xml"/><Relationship Id="rId15" Type="http://schemas.openxmlformats.org/officeDocument/2006/relationships/hyperlink" Target="https://doi.org/10.1007/BF0048480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rxiv.org/abs/1803.05567"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textra.nict.go.jp/" TargetMode="External"/><Relationship Id="rId3" Type="http://schemas.openxmlformats.org/officeDocument/2006/relationships/hyperlink" Target="https://www.deepl.com/translator" TargetMode="External"/><Relationship Id="rId7" Type="http://schemas.openxmlformats.org/officeDocument/2006/relationships/hyperlink" Target="https://www.deepl.com/translator" TargetMode="External"/><Relationship Id="rId2" Type="http://schemas.openxmlformats.org/officeDocument/2006/relationships/hyperlink" Target="https://translate.google.com/" TargetMode="External"/><Relationship Id="rId1" Type="http://schemas.openxmlformats.org/officeDocument/2006/relationships/hyperlink" Target="https://github.com/utlis/context-8" TargetMode="External"/><Relationship Id="rId6" Type="http://schemas.openxmlformats.org/officeDocument/2006/relationships/hyperlink" Target="https://translate.google.com/" TargetMode="External"/><Relationship Id="rId5" Type="http://schemas.openxmlformats.org/officeDocument/2006/relationships/hyperlink" Target="https://openai.com/index/chatgpt/" TargetMode="External"/><Relationship Id="rId4" Type="http://schemas.openxmlformats.org/officeDocument/2006/relationships/hyperlink" Target="https://textra.nict.go.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a.gonzalez\Downloads\lrec-2026-word-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c202fc-011b-4e26-8c44-f2cfa4c279bc" xsi:nil="true"/>
    <lcf76f155ced4ddcb4097134ff3c332f xmlns="62f7326d-23c9-4c29-8c57-4f24d8722e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195E5A655B1F419BEA189A3A95C299" ma:contentTypeVersion="10" ma:contentTypeDescription="Crée un document." ma:contentTypeScope="" ma:versionID="2565b4d261c143ebfe75fd259b6bcd59">
  <xsd:schema xmlns:xsd="http://www.w3.org/2001/XMLSchema" xmlns:xs="http://www.w3.org/2001/XMLSchema" xmlns:p="http://schemas.microsoft.com/office/2006/metadata/properties" xmlns:ns2="62f7326d-23c9-4c29-8c57-4f24d8722e7e" xmlns:ns3="22c202fc-011b-4e26-8c44-f2cfa4c279bc" targetNamespace="http://schemas.microsoft.com/office/2006/metadata/properties" ma:root="true" ma:fieldsID="d72157d5b0c62b9f9755a627728cfd03" ns2:_="" ns3:_="">
    <xsd:import namespace="62f7326d-23c9-4c29-8c57-4f24d8722e7e"/>
    <xsd:import namespace="22c202fc-011b-4e26-8c44-f2cfa4c2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7326d-23c9-4c29-8c57-4f24d8722e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cc39919-6758-4019-9234-a7f3bf1d743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c202fc-011b-4e26-8c44-f2cfa4c279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e3fc06-889c-4d36-87a1-20a483eab32d}" ma:internalName="TaxCatchAll" ma:showField="CatchAllData" ma:web="22c202fc-011b-4e26-8c44-f2cfa4c2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12D68-2805-4693-88ED-D456E27B80A9}">
  <ds:schemaRefs>
    <ds:schemaRef ds:uri="http://schemas.microsoft.com/office/2006/metadata/properties"/>
    <ds:schemaRef ds:uri="http://schemas.microsoft.com/office/infopath/2007/PartnerControls"/>
    <ds:schemaRef ds:uri="22c202fc-011b-4e26-8c44-f2cfa4c279bc"/>
    <ds:schemaRef ds:uri="62f7326d-23c9-4c29-8c57-4f24d8722e7e"/>
  </ds:schemaRefs>
</ds:datastoreItem>
</file>

<file path=customXml/itemProps2.xml><?xml version="1.0" encoding="utf-8"?>
<ds:datastoreItem xmlns:ds="http://schemas.openxmlformats.org/officeDocument/2006/customXml" ds:itemID="{534D3452-20BD-4AA2-9FDF-9A4B15CAE6F5}">
  <ds:schemaRefs>
    <ds:schemaRef ds:uri="http://schemas.microsoft.com/sharepoint/v3/contenttype/forms"/>
  </ds:schemaRefs>
</ds:datastoreItem>
</file>

<file path=customXml/itemProps3.xml><?xml version="1.0" encoding="utf-8"?>
<ds:datastoreItem xmlns:ds="http://schemas.openxmlformats.org/officeDocument/2006/customXml" ds:itemID="{CF2E338C-B3A7-4820-B3AF-6468A979A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7326d-23c9-4c29-8c57-4f24d8722e7e"/>
    <ds:schemaRef ds:uri="22c202fc-011b-4e26-8c44-f2cfa4c2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19DD0-44FF-45CC-A1AA-11DEFCB71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C:\Users\fernanda.gonzalez\Downloads\lrec-2026-word-template.dotx</Template>
  <TotalTime>6</TotalTime>
  <Pages>19</Pages>
  <Words>12651</Words>
  <Characters>72112</Characters>
  <Application>Microsoft Office Word</Application>
  <DocSecurity>0</DocSecurity>
  <Lines>600</Lines>
  <Paragraphs>169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González Campo</dc:creator>
  <cp:keywords/>
  <dc:description/>
  <cp:lastModifiedBy>王　东玥</cp:lastModifiedBy>
  <cp:revision>7</cp:revision>
  <cp:lastPrinted>2026-03-15T06:07:00Z</cp:lastPrinted>
  <dcterms:created xsi:type="dcterms:W3CDTF">2026-03-15T06:07:00Z</dcterms:created>
  <dcterms:modified xsi:type="dcterms:W3CDTF">2026-03-15T06:36:00Z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0x01010078195E5A655B1F419BEA189A3A95C299</vt:lpwstr>
  </property>
</Properties>
</file>